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497" w:rsidRDefault="00970497" w:rsidP="003473AE">
      <w:pPr>
        <w:spacing w:line="240" w:lineRule="auto"/>
        <w:jc w:val="right"/>
        <w:rPr>
          <w:rFonts w:ascii="Times New Roman" w:hAnsi="Times New Roman"/>
          <w:sz w:val="24"/>
          <w:szCs w:val="24"/>
        </w:rPr>
      </w:pPr>
    </w:p>
    <w:p w:rsidR="00970497" w:rsidRDefault="00970497" w:rsidP="003473AE">
      <w:pPr>
        <w:spacing w:line="240" w:lineRule="auto"/>
        <w:jc w:val="right"/>
        <w:rPr>
          <w:rFonts w:ascii="Times New Roman" w:hAnsi="Times New Roman"/>
          <w:sz w:val="24"/>
          <w:szCs w:val="24"/>
        </w:rPr>
      </w:pPr>
    </w:p>
    <w:p w:rsidR="00970497" w:rsidRDefault="00970497" w:rsidP="009E3927">
      <w:pPr>
        <w:jc w:val="center"/>
        <w:rPr>
          <w:rFonts w:ascii="Times New Roman" w:hAnsi="Times New Roman"/>
          <w:b/>
          <w:sz w:val="28"/>
          <w:szCs w:val="28"/>
          <w:u w:val="single"/>
        </w:rPr>
      </w:pPr>
    </w:p>
    <w:p w:rsidR="00970497" w:rsidRPr="002E3C0E" w:rsidRDefault="00970497" w:rsidP="002E3C0E">
      <w:pPr>
        <w:jc w:val="right"/>
        <w:rPr>
          <w:rFonts w:ascii="Times New Roman" w:hAnsi="Times New Roman"/>
          <w:b/>
          <w:sz w:val="28"/>
          <w:szCs w:val="28"/>
        </w:rPr>
      </w:pPr>
      <w:r w:rsidRPr="002E3C0E">
        <w:rPr>
          <w:rFonts w:ascii="Times New Roman" w:hAnsi="Times New Roman"/>
          <w:b/>
          <w:sz w:val="28"/>
          <w:szCs w:val="28"/>
        </w:rPr>
        <w:t>Moving Past Web 2.0h!:                                                                                     An Exploratory Study of Academic Law Libraries</w:t>
      </w:r>
    </w:p>
    <w:p w:rsidR="00970497" w:rsidRDefault="00970497" w:rsidP="002E3C0E">
      <w:pPr>
        <w:jc w:val="right"/>
        <w:rPr>
          <w:rFonts w:ascii="Times New Roman" w:hAnsi="Times New Roman"/>
          <w:sz w:val="24"/>
          <w:szCs w:val="24"/>
        </w:rPr>
      </w:pPr>
      <w:r>
        <w:rPr>
          <w:rFonts w:ascii="Times New Roman" w:hAnsi="Times New Roman"/>
          <w:sz w:val="28"/>
          <w:szCs w:val="28"/>
        </w:rPr>
        <w:t>Deborah E. Shrager</w:t>
      </w:r>
      <w:r w:rsidRPr="00E45D76">
        <w:rPr>
          <w:rFonts w:ascii="Times New Roman" w:hAnsi="Times New Roman"/>
          <w:sz w:val="20"/>
          <w:szCs w:val="20"/>
        </w:rPr>
        <w:t>*</w:t>
      </w:r>
    </w:p>
    <w:p w:rsidR="00970497" w:rsidRDefault="00970497" w:rsidP="005B61CF">
      <w:pPr>
        <w:rPr>
          <w:rFonts w:ascii="Times New Roman" w:hAnsi="Times New Roman"/>
          <w:sz w:val="24"/>
          <w:szCs w:val="24"/>
        </w:rPr>
      </w:pPr>
      <w:r>
        <w:rPr>
          <w:rFonts w:ascii="Times New Roman" w:hAnsi="Times New Roman"/>
          <w:sz w:val="24"/>
          <w:szCs w:val="24"/>
        </w:rPr>
        <w:t>Introduction    ………………………………………………………………..  1                                                                                                                                    “History 2.0” .………………………………………………………………..   3                                                                                                                                       Libraries and Web 2.0  ………………………………………………………   8                                                                                                             Methodology   ……………………………………………………………….  17                                                                                                                              Findings   ……………………………………………………………………   21                                                                                                              Preliminary Conclusions and Goals for Future Study    ……………………..  26</w:t>
      </w:r>
    </w:p>
    <w:p w:rsidR="00970497" w:rsidRDefault="00970497" w:rsidP="002E3C0E">
      <w:pPr>
        <w:jc w:val="right"/>
        <w:rPr>
          <w:rFonts w:ascii="Times New Roman" w:hAnsi="Times New Roman"/>
          <w:sz w:val="28"/>
          <w:szCs w:val="28"/>
        </w:rPr>
      </w:pPr>
    </w:p>
    <w:p w:rsidR="00970497" w:rsidRPr="00421177" w:rsidRDefault="00970497" w:rsidP="002E3C0E">
      <w:pPr>
        <w:jc w:val="center"/>
        <w:rPr>
          <w:rFonts w:ascii="Times New Roman" w:hAnsi="Times New Roman"/>
          <w:b/>
          <w:sz w:val="24"/>
          <w:szCs w:val="24"/>
        </w:rPr>
      </w:pPr>
      <w:r w:rsidRPr="00421177">
        <w:rPr>
          <w:rFonts w:ascii="Times New Roman" w:hAnsi="Times New Roman"/>
          <w:b/>
          <w:sz w:val="24"/>
          <w:szCs w:val="24"/>
        </w:rPr>
        <w:t>Introduction</w:t>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It is tempting to write about “Web 2.0” without ever using this term.  So much has already been written about various aspects of this topic, that some commentators have characterized the discussion of anything dubbed “2.0” as “trendy” or “hype”.</w:t>
      </w:r>
      <w:r w:rsidRPr="00421177">
        <w:rPr>
          <w:rStyle w:val="FootnoteReference"/>
          <w:rFonts w:ascii="Times New Roman" w:hAnsi="Times New Roman"/>
          <w:sz w:val="24"/>
          <w:szCs w:val="24"/>
        </w:rPr>
        <w:footnoteReference w:id="2"/>
      </w:r>
      <w:r w:rsidRPr="00421177">
        <w:rPr>
          <w:rFonts w:ascii="Times New Roman" w:hAnsi="Times New Roman"/>
          <w:sz w:val="24"/>
          <w:szCs w:val="24"/>
        </w:rPr>
        <w:t xml:space="preserve">  It is easy to understand feelings of weariness after being told repeatedly, and sometimes aggressively, that librarians who fail to use these technologies do so at their peril.</w:t>
      </w:r>
      <w:r w:rsidRPr="00421177">
        <w:rPr>
          <w:rStyle w:val="FootnoteReference"/>
          <w:rFonts w:ascii="Times New Roman" w:hAnsi="Times New Roman"/>
          <w:sz w:val="24"/>
          <w:szCs w:val="24"/>
        </w:rPr>
        <w:footnoteReference w:id="3"/>
      </w:r>
      <w:r w:rsidRPr="00421177">
        <w:rPr>
          <w:rFonts w:ascii="Times New Roman" w:hAnsi="Times New Roman"/>
          <w:sz w:val="24"/>
          <w:szCs w:val="24"/>
        </w:rPr>
        <w:t xml:space="preserve">  And the term “Web 2.0” itself appears to have lost prominence at least in popular, if not literary, consciousness.</w:t>
      </w:r>
      <w:r w:rsidRPr="00421177">
        <w:rPr>
          <w:rStyle w:val="FootnoteReference"/>
          <w:rFonts w:ascii="Times New Roman" w:hAnsi="Times New Roman"/>
          <w:sz w:val="24"/>
          <w:szCs w:val="24"/>
        </w:rPr>
        <w:footnoteReference w:id="4"/>
      </w:r>
      <w:r w:rsidRPr="00421177">
        <w:rPr>
          <w:rFonts w:ascii="Times New Roman" w:hAnsi="Times New Roman"/>
          <w:sz w:val="24"/>
          <w:szCs w:val="24"/>
        </w:rPr>
        <w:t xml:space="preserve">  So, at the outset, it seems more appropriate to acknowledge that this trend may be more accurately dubbed:  “Web 2.0h!”</w:t>
      </w:r>
      <w:r w:rsidRPr="00421177">
        <w:rPr>
          <w:rStyle w:val="FootnoteReference"/>
          <w:rFonts w:ascii="Times New Roman" w:hAnsi="Times New Roman"/>
          <w:sz w:val="24"/>
          <w:szCs w:val="24"/>
        </w:rPr>
        <w:footnoteReference w:id="5"/>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Then why visit this contentious, heavily traveled ground again?  Despite the abundant analysis of this topic, relatively little attention has been paid to how libraries are responding to the flood of opinions and information centered on this technology.  Few commentators have extended their Web 2.0 discussion to include comparative studies of actual library practices.</w:t>
      </w:r>
      <w:r w:rsidRPr="00421177">
        <w:rPr>
          <w:rStyle w:val="FootnoteReference"/>
          <w:rFonts w:ascii="Times New Roman" w:hAnsi="Times New Roman"/>
          <w:sz w:val="24"/>
          <w:szCs w:val="24"/>
        </w:rPr>
        <w:footnoteReference w:id="6"/>
      </w:r>
      <w:r w:rsidRPr="00421177">
        <w:rPr>
          <w:rFonts w:ascii="Times New Roman" w:hAnsi="Times New Roman"/>
          <w:sz w:val="24"/>
          <w:szCs w:val="24"/>
        </w:rPr>
        <w:t xml:space="preserve">  And, while some data is available on law library use of individual Web 2.0 tools, at the time of this writing there appear to be no studies that synthesize this information to describe the relative adoption patterns of individual law libraries. </w:t>
      </w:r>
    </w:p>
    <w:p w:rsidR="00970497" w:rsidRPr="00421177" w:rsidRDefault="00970497" w:rsidP="00EA3264">
      <w:pPr>
        <w:spacing w:line="480" w:lineRule="auto"/>
        <w:rPr>
          <w:rFonts w:ascii="Times New Roman" w:hAnsi="Times New Roman"/>
          <w:sz w:val="24"/>
          <w:szCs w:val="24"/>
        </w:rPr>
      </w:pPr>
      <w:r w:rsidRPr="00421177">
        <w:rPr>
          <w:rFonts w:ascii="Times New Roman" w:hAnsi="Times New Roman"/>
          <w:sz w:val="24"/>
          <w:szCs w:val="24"/>
        </w:rPr>
        <w:tab/>
        <w:t>This paper is an attempt to fill a small portion of this void by focusing on a sample group of academic law libraries.  It will not endeavor to broadly cover the specifics of these technologies.  As noted, many, including members of the law library community,</w:t>
      </w:r>
      <w:r w:rsidRPr="00421177">
        <w:rPr>
          <w:rStyle w:val="FootnoteReference"/>
          <w:rFonts w:ascii="Times New Roman" w:hAnsi="Times New Roman"/>
          <w:sz w:val="24"/>
          <w:szCs w:val="24"/>
        </w:rPr>
        <w:footnoteReference w:id="7"/>
      </w:r>
      <w:r w:rsidRPr="00421177">
        <w:rPr>
          <w:rFonts w:ascii="Times New Roman" w:hAnsi="Times New Roman"/>
          <w:sz w:val="24"/>
          <w:szCs w:val="24"/>
        </w:rPr>
        <w:t xml:space="preserve">  have done this already.  Rather, the literature will be reviewed to see which commentary and data bear most directly on application of Web 2.0 to this particular library setting.  It will then examine the practices of the sample group to see the role these tools are playing in their libraries.  It is hoped that this pilot study will provide a useful snapshot of typical Web 2.0 toolboxes being used in academic law libraries to assist others who are evaluating the utility of these applications.                                          </w:t>
      </w:r>
    </w:p>
    <w:p w:rsidR="00970497" w:rsidRPr="00421177" w:rsidRDefault="00970497" w:rsidP="002E3C0E">
      <w:pPr>
        <w:spacing w:line="480" w:lineRule="auto"/>
        <w:jc w:val="center"/>
        <w:rPr>
          <w:rFonts w:ascii="Times New Roman" w:hAnsi="Times New Roman"/>
          <w:b/>
          <w:sz w:val="24"/>
          <w:szCs w:val="24"/>
        </w:rPr>
      </w:pPr>
      <w:r w:rsidRPr="00421177">
        <w:rPr>
          <w:rFonts w:ascii="Times New Roman" w:hAnsi="Times New Roman"/>
          <w:b/>
          <w:sz w:val="24"/>
          <w:szCs w:val="24"/>
        </w:rPr>
        <w:t>“History 2.0”</w:t>
      </w:r>
    </w:p>
    <w:p w:rsidR="00970497" w:rsidRPr="00421177" w:rsidRDefault="00970497" w:rsidP="00F40A4E">
      <w:pPr>
        <w:spacing w:line="480" w:lineRule="auto"/>
        <w:ind w:firstLine="720"/>
        <w:contextualSpacing/>
        <w:rPr>
          <w:rFonts w:ascii="Times New Roman" w:hAnsi="Times New Roman"/>
          <w:sz w:val="24"/>
          <w:szCs w:val="24"/>
        </w:rPr>
      </w:pPr>
      <w:r w:rsidRPr="00421177">
        <w:rPr>
          <w:rFonts w:ascii="Times New Roman" w:hAnsi="Times New Roman"/>
          <w:sz w:val="24"/>
          <w:szCs w:val="24"/>
        </w:rPr>
        <w:t xml:space="preserve">Versioning began quietly enough as a convenient scheme to help track software development, albeit one that is loosely applied.  Typically, a move from 1.0 to 2.0 to 3.0 etc. marks a significant alteration, whereas less comprehensive changes are noted to the right of the decimal.  In 1999, then technology writer Darcy DiNucci adopted this labeling to forecast the future of the World Wide Web:  </w:t>
      </w:r>
    </w:p>
    <w:p w:rsidR="00970497" w:rsidRPr="00421177" w:rsidRDefault="00970497" w:rsidP="00F40A4E">
      <w:pPr>
        <w:spacing w:line="240" w:lineRule="auto"/>
        <w:ind w:left="720"/>
        <w:contextualSpacing/>
        <w:rPr>
          <w:rFonts w:ascii="Times New Roman" w:hAnsi="Times New Roman"/>
          <w:sz w:val="24"/>
          <w:szCs w:val="24"/>
        </w:rPr>
      </w:pPr>
      <w:r w:rsidRPr="00421177">
        <w:rPr>
          <w:rFonts w:ascii="Times New Roman" w:hAnsi="Times New Roman"/>
          <w:sz w:val="24"/>
          <w:szCs w:val="24"/>
        </w:rPr>
        <w:t>[T]he Web, as we know it now, is a fleeting thing.  Web 1.0.  .  .  .  The Web we know now, which loads into a browser window in essentially static screenfuls is only an embryo of the Web to come.  The first glimmerings of Web 2.0 are beginning to appear. . . .  Ironically, the defining trait of Web 2.0 will be that it won’t have any visible characteristics at all. . . . The Web will be understood not as screenfuls of text and graphics but as a transport mechanism, the ether through which interactivity happens.</w:t>
      </w:r>
      <w:r w:rsidRPr="00421177">
        <w:rPr>
          <w:rStyle w:val="FootnoteReference"/>
          <w:rFonts w:ascii="Times New Roman" w:hAnsi="Times New Roman"/>
          <w:sz w:val="24"/>
          <w:szCs w:val="24"/>
        </w:rPr>
        <w:footnoteReference w:id="8"/>
      </w:r>
    </w:p>
    <w:p w:rsidR="00970497" w:rsidRPr="00421177" w:rsidRDefault="00970497" w:rsidP="00F40A4E">
      <w:pPr>
        <w:spacing w:line="240" w:lineRule="auto"/>
        <w:ind w:left="720"/>
        <w:contextualSpacing/>
        <w:rPr>
          <w:rFonts w:ascii="Times New Roman" w:hAnsi="Times New Roman"/>
          <w:sz w:val="24"/>
          <w:szCs w:val="24"/>
        </w:rPr>
      </w:pPr>
    </w:p>
    <w:p w:rsidR="00970497" w:rsidRPr="00421177" w:rsidRDefault="00970497" w:rsidP="0080593C">
      <w:pPr>
        <w:spacing w:line="480" w:lineRule="auto"/>
        <w:rPr>
          <w:rFonts w:ascii="Times New Roman" w:hAnsi="Times New Roman"/>
          <w:sz w:val="24"/>
          <w:szCs w:val="24"/>
        </w:rPr>
      </w:pPr>
      <w:r w:rsidRPr="00421177">
        <w:rPr>
          <w:rFonts w:ascii="Times New Roman" w:hAnsi="Times New Roman"/>
          <w:sz w:val="24"/>
          <w:szCs w:val="24"/>
        </w:rPr>
        <w:tab/>
        <w:t>Six years later, “Web 2.0” reappeared publically, this time as the name of a conference held in San Francisco on the heels of the dotcom collapse.   Dale Dougherty and Tim O’Reilly, both publishers of O’Reilly Media, Inc., conceived their event to serve as a confidence-booster for a new generation of developers.  Dougherty chose the name “Web 2.0 as a way to signal that the next new technology was once again the Web.”</w:t>
      </w:r>
      <w:r w:rsidRPr="00421177">
        <w:rPr>
          <w:rStyle w:val="FootnoteReference"/>
          <w:rFonts w:ascii="Times New Roman" w:hAnsi="Times New Roman"/>
          <w:sz w:val="24"/>
          <w:szCs w:val="24"/>
        </w:rPr>
        <w:footnoteReference w:id="9"/>
      </w:r>
      <w:r w:rsidRPr="00421177">
        <w:rPr>
          <w:rFonts w:ascii="Times New Roman" w:hAnsi="Times New Roman"/>
          <w:sz w:val="24"/>
          <w:szCs w:val="24"/>
        </w:rPr>
        <w:t xml:space="preserve">  As O’Reilly explains:</w:t>
      </w:r>
    </w:p>
    <w:p w:rsidR="00970497" w:rsidRPr="00421177" w:rsidRDefault="00970497" w:rsidP="0080593C">
      <w:pPr>
        <w:spacing w:line="240" w:lineRule="auto"/>
        <w:ind w:left="720"/>
        <w:rPr>
          <w:rFonts w:ascii="Times New Roman" w:hAnsi="Times New Roman"/>
          <w:sz w:val="24"/>
          <w:szCs w:val="24"/>
        </w:rPr>
      </w:pPr>
      <w:r w:rsidRPr="00421177">
        <w:rPr>
          <w:rFonts w:ascii="Times New Roman" w:hAnsi="Times New Roman"/>
          <w:sz w:val="24"/>
          <w:szCs w:val="24"/>
        </w:rPr>
        <w:t>The original Web 2.0 Conference . . . was designed to restore confidence in an industry that had lost its way after the dotcom bust.  The Web was far from done, we argued.  In fact, it was on its way to becoming a robust platform for a culture-changing generation of computer applications and services.</w:t>
      </w:r>
      <w:r w:rsidRPr="00421177">
        <w:rPr>
          <w:rStyle w:val="FootnoteReference"/>
          <w:rFonts w:ascii="Times New Roman" w:hAnsi="Times New Roman"/>
          <w:sz w:val="24"/>
          <w:szCs w:val="24"/>
        </w:rPr>
        <w:footnoteReference w:id="10"/>
      </w:r>
      <w:r w:rsidRPr="00421177">
        <w:rPr>
          <w:rFonts w:ascii="Times New Roman" w:hAnsi="Times New Roman"/>
          <w:sz w:val="24"/>
          <w:szCs w:val="24"/>
        </w:rPr>
        <w:t xml:space="preserve"> </w:t>
      </w:r>
    </w:p>
    <w:p w:rsidR="00970497" w:rsidRPr="00421177" w:rsidRDefault="00970497" w:rsidP="001C696F">
      <w:pPr>
        <w:spacing w:line="480" w:lineRule="auto"/>
        <w:rPr>
          <w:rFonts w:ascii="Times New Roman" w:hAnsi="Times New Roman"/>
          <w:sz w:val="24"/>
          <w:szCs w:val="24"/>
        </w:rPr>
      </w:pPr>
      <w:r w:rsidRPr="00421177">
        <w:rPr>
          <w:rFonts w:ascii="Times New Roman" w:hAnsi="Times New Roman"/>
          <w:sz w:val="24"/>
          <w:szCs w:val="24"/>
        </w:rPr>
        <w:t>And the “Web 2.0 Conference,” later renamed the “Web 2.0 Summit,” continues as a yearly gathering of Internet industry leaders.</w:t>
      </w:r>
      <w:r w:rsidRPr="00421177">
        <w:rPr>
          <w:rStyle w:val="FootnoteReference"/>
          <w:rFonts w:ascii="Times New Roman" w:hAnsi="Times New Roman"/>
          <w:sz w:val="24"/>
          <w:szCs w:val="24"/>
        </w:rPr>
        <w:footnoteReference w:id="11"/>
      </w:r>
      <w:r w:rsidRPr="00421177">
        <w:rPr>
          <w:rFonts w:ascii="Times New Roman" w:hAnsi="Times New Roman"/>
          <w:sz w:val="24"/>
          <w:szCs w:val="24"/>
        </w:rPr>
        <w:tab/>
      </w:r>
    </w:p>
    <w:p w:rsidR="00970497" w:rsidRPr="00421177" w:rsidRDefault="00970497" w:rsidP="001C696F">
      <w:pPr>
        <w:spacing w:line="480" w:lineRule="auto"/>
        <w:ind w:firstLine="720"/>
        <w:rPr>
          <w:rFonts w:ascii="Times New Roman" w:hAnsi="Times New Roman"/>
          <w:sz w:val="24"/>
          <w:szCs w:val="24"/>
        </w:rPr>
      </w:pPr>
      <w:r w:rsidRPr="00421177">
        <w:rPr>
          <w:rFonts w:ascii="Times New Roman" w:hAnsi="Times New Roman"/>
          <w:sz w:val="24"/>
          <w:szCs w:val="24"/>
        </w:rPr>
        <w:t xml:space="preserve">O’Reilly sought to clarify his conception of the future Web in the well known paper, </w:t>
      </w:r>
      <w:r w:rsidRPr="00421177">
        <w:rPr>
          <w:rFonts w:ascii="Times New Roman" w:hAnsi="Times New Roman"/>
          <w:i/>
          <w:sz w:val="24"/>
          <w:szCs w:val="24"/>
        </w:rPr>
        <w:t>What is Web 2.0.</w:t>
      </w:r>
      <w:r w:rsidRPr="00421177">
        <w:rPr>
          <w:rStyle w:val="FootnoteReference"/>
          <w:rFonts w:ascii="Times New Roman" w:hAnsi="Times New Roman"/>
          <w:sz w:val="24"/>
          <w:szCs w:val="24"/>
        </w:rPr>
        <w:footnoteReference w:id="12"/>
      </w:r>
      <w:r w:rsidRPr="00421177">
        <w:rPr>
          <w:rFonts w:ascii="Times New Roman" w:hAnsi="Times New Roman"/>
          <w:i/>
          <w:sz w:val="24"/>
          <w:szCs w:val="24"/>
        </w:rPr>
        <w:t xml:space="preserve">   </w:t>
      </w:r>
      <w:r w:rsidRPr="00421177">
        <w:rPr>
          <w:rFonts w:ascii="Times New Roman" w:hAnsi="Times New Roman"/>
          <w:sz w:val="24"/>
          <w:szCs w:val="24"/>
        </w:rPr>
        <w:t xml:space="preserve">Here, O’Reilly delineated commonalities of corporate survivors of the dotcom bust and offered examples of what he characterized as “Web 1.0” applications and their corresponding “Web 2.0” reincarnations.  Later, in his equally popular “Compact Definition,” O’Reilly abridged his insights on the most salient features of “Web 2.0”:   </w:t>
      </w:r>
    </w:p>
    <w:p w:rsidR="00970497" w:rsidRPr="00421177" w:rsidRDefault="00970497" w:rsidP="001C696F">
      <w:pPr>
        <w:spacing w:line="240" w:lineRule="auto"/>
        <w:ind w:left="720"/>
        <w:rPr>
          <w:rFonts w:ascii="Times New Roman" w:hAnsi="Times New Roman"/>
          <w:sz w:val="24"/>
          <w:szCs w:val="24"/>
        </w:rPr>
      </w:pPr>
      <w:r w:rsidRPr="00421177">
        <w:rPr>
          <w:rFonts w:ascii="Times New Roman" w:hAnsi="Times New Roman"/>
          <w:sz w:val="24"/>
          <w:szCs w:val="24"/>
        </w:rPr>
        <w:t xml:space="preserve">Web 2.0 is the network as platform, spanning all connected devices; Web 2.0 applications are those that make the most of the intrinsic advantages of that platform: delivering software as a continually-updated service that gets better the more people use it, consuming and remixing data from multiple sources, including individual users, while providing their own data and services in a form that allows remixing by others, creating network effects through an "architecture of participation," and going beyond the page metaphor of Web 1.0 to deliver rich user experiences. </w:t>
      </w:r>
      <w:r w:rsidRPr="00421177">
        <w:rPr>
          <w:rStyle w:val="FootnoteReference"/>
          <w:rFonts w:ascii="Times New Roman" w:hAnsi="Times New Roman"/>
          <w:sz w:val="24"/>
          <w:szCs w:val="24"/>
        </w:rPr>
        <w:footnoteReference w:id="13"/>
      </w:r>
      <w:r w:rsidRPr="00421177">
        <w:rPr>
          <w:rFonts w:ascii="Times New Roman" w:hAnsi="Times New Roman"/>
          <w:sz w:val="24"/>
          <w:szCs w:val="24"/>
        </w:rPr>
        <w:t xml:space="preserve">    </w:t>
      </w:r>
    </w:p>
    <w:p w:rsidR="00970497" w:rsidRPr="00421177" w:rsidRDefault="00970497" w:rsidP="001C696F">
      <w:pPr>
        <w:spacing w:line="480" w:lineRule="auto"/>
        <w:ind w:firstLine="720"/>
        <w:rPr>
          <w:rFonts w:ascii="Times New Roman" w:hAnsi="Times New Roman"/>
          <w:sz w:val="24"/>
          <w:szCs w:val="24"/>
        </w:rPr>
      </w:pPr>
      <w:r w:rsidRPr="00421177">
        <w:rPr>
          <w:rFonts w:ascii="Times New Roman" w:hAnsi="Times New Roman"/>
          <w:sz w:val="24"/>
          <w:szCs w:val="24"/>
        </w:rPr>
        <w:t>O’Reilly thus positioned himself to become a somewhat unwitting protagonist in a marketing frenzy.  He asserts that “Web 2.0” was merely intended to provide a galvanizing conference title, not a literal adoption of a software version number that it has widely become as evidenced, in part, by talk of Web 3.0 and beyond.</w:t>
      </w:r>
      <w:r w:rsidRPr="00421177">
        <w:rPr>
          <w:rStyle w:val="FootnoteReference"/>
          <w:rFonts w:ascii="Times New Roman" w:hAnsi="Times New Roman"/>
          <w:sz w:val="24"/>
          <w:szCs w:val="24"/>
        </w:rPr>
        <w:footnoteReference w:id="14"/>
      </w:r>
      <w:r w:rsidRPr="00421177">
        <w:rPr>
          <w:rFonts w:ascii="Times New Roman" w:hAnsi="Times New Roman"/>
          <w:sz w:val="24"/>
          <w:szCs w:val="24"/>
        </w:rPr>
        <w:t xml:space="preserve">  Later, in fact, O’Reilly acknowledged that Web 2.0 “was a pretty crappy name for what [was] happening.”</w:t>
      </w:r>
      <w:r w:rsidRPr="00421177">
        <w:rPr>
          <w:rStyle w:val="FootnoteReference"/>
          <w:rFonts w:ascii="Times New Roman" w:hAnsi="Times New Roman"/>
          <w:sz w:val="24"/>
          <w:szCs w:val="24"/>
        </w:rPr>
        <w:footnoteReference w:id="15"/>
      </w:r>
      <w:r w:rsidRPr="00421177">
        <w:rPr>
          <w:rFonts w:ascii="Times New Roman" w:hAnsi="Times New Roman"/>
          <w:sz w:val="24"/>
          <w:szCs w:val="24"/>
        </w:rPr>
        <w:t xml:space="preserve">  And, arguably, what was described as Web 2.0 would have been more aptly titled Web 1.5 (or something similar) since there is certainly disagreement about whether we have seen a completely new version of the Web.</w:t>
      </w:r>
      <w:r w:rsidRPr="00421177">
        <w:rPr>
          <w:rStyle w:val="FootnoteReference"/>
          <w:rFonts w:ascii="Times New Roman" w:hAnsi="Times New Roman"/>
          <w:sz w:val="24"/>
          <w:szCs w:val="24"/>
        </w:rPr>
        <w:footnoteReference w:id="16"/>
      </w:r>
      <w:r w:rsidRPr="00421177">
        <w:rPr>
          <w:rFonts w:ascii="Times New Roman" w:hAnsi="Times New Roman"/>
          <w:sz w:val="24"/>
          <w:szCs w:val="24"/>
        </w:rPr>
        <w:t xml:space="preserve">  World Wide Web inventor Sir Tim Berners-Lee, not surprisingly, has dismissed Web 2.0 as “a piece of jargon.”</w:t>
      </w:r>
      <w:r w:rsidRPr="00421177">
        <w:rPr>
          <w:rStyle w:val="FootnoteReference"/>
          <w:rFonts w:ascii="Times New Roman" w:hAnsi="Times New Roman"/>
          <w:sz w:val="24"/>
          <w:szCs w:val="24"/>
        </w:rPr>
        <w:t xml:space="preserve"> </w:t>
      </w:r>
      <w:r w:rsidRPr="00421177">
        <w:rPr>
          <w:rStyle w:val="FootnoteReference"/>
          <w:rFonts w:ascii="Times New Roman" w:hAnsi="Times New Roman"/>
          <w:sz w:val="24"/>
          <w:szCs w:val="24"/>
        </w:rPr>
        <w:footnoteReference w:id="17"/>
      </w:r>
      <w:r w:rsidRPr="00421177">
        <w:rPr>
          <w:rFonts w:ascii="Times New Roman" w:hAnsi="Times New Roman"/>
          <w:sz w:val="24"/>
          <w:szCs w:val="24"/>
        </w:rPr>
        <w:t xml:space="preserve">  He has explained that his original conception of the Web was “as a collaborative space where people can interact;”</w:t>
      </w:r>
      <w:r w:rsidRPr="00421177">
        <w:rPr>
          <w:rStyle w:val="FootnoteReference"/>
          <w:rFonts w:ascii="Times New Roman" w:hAnsi="Times New Roman"/>
          <w:sz w:val="24"/>
          <w:szCs w:val="24"/>
        </w:rPr>
        <w:footnoteReference w:id="18"/>
      </w:r>
      <w:r w:rsidRPr="00421177">
        <w:rPr>
          <w:rFonts w:ascii="Times New Roman" w:hAnsi="Times New Roman"/>
          <w:sz w:val="24"/>
          <w:szCs w:val="24"/>
        </w:rPr>
        <w:t xml:space="preserve"> although his initial focus was connecting the international scientific community.  At its most basic level, it is then perhaps more useful to think about what has occurred simply as the evolution of the Web from a platform where content may be created and shared by the technically savvy, to one hosting streamlined, virtual applications that allow infinite participation.</w:t>
      </w:r>
      <w:r w:rsidRPr="00421177">
        <w:rPr>
          <w:rStyle w:val="FootnoteReference"/>
          <w:rFonts w:ascii="Times New Roman" w:hAnsi="Times New Roman"/>
          <w:sz w:val="24"/>
          <w:szCs w:val="24"/>
        </w:rPr>
        <w:footnoteReference w:id="19"/>
      </w:r>
      <w:r w:rsidRPr="00421177">
        <w:rPr>
          <w:rFonts w:ascii="Times New Roman" w:hAnsi="Times New Roman"/>
          <w:sz w:val="24"/>
          <w:szCs w:val="24"/>
        </w:rPr>
        <w:t xml:space="preserve">    </w:t>
      </w:r>
    </w:p>
    <w:p w:rsidR="00970497" w:rsidRPr="00421177" w:rsidRDefault="00970497" w:rsidP="001C696F">
      <w:pPr>
        <w:spacing w:line="480" w:lineRule="auto"/>
        <w:ind w:firstLine="720"/>
        <w:rPr>
          <w:rFonts w:ascii="Times New Roman" w:hAnsi="Times New Roman"/>
          <w:sz w:val="24"/>
          <w:szCs w:val="24"/>
        </w:rPr>
      </w:pPr>
      <w:r w:rsidRPr="00421177">
        <w:rPr>
          <w:rFonts w:ascii="Times New Roman" w:hAnsi="Times New Roman"/>
          <w:sz w:val="24"/>
          <w:szCs w:val="24"/>
        </w:rPr>
        <w:t>Unfortunately, whatever the original intent of those who coined “Web 2.0,” it has morphed into something that is easy to depreciate.   On June 10, 2009, an entity called “The Global Language Monitor” made the absurd, publicity-driven announcement that “Web 2.0” was precisely the millionth “word” in the English language.</w:t>
      </w:r>
      <w:r w:rsidRPr="00421177">
        <w:rPr>
          <w:rStyle w:val="FootnoteReference"/>
          <w:rFonts w:ascii="Times New Roman" w:hAnsi="Times New Roman"/>
          <w:sz w:val="24"/>
          <w:szCs w:val="24"/>
        </w:rPr>
        <w:footnoteReference w:id="20"/>
      </w:r>
      <w:r w:rsidRPr="00421177">
        <w:rPr>
          <w:rFonts w:ascii="Times New Roman" w:hAnsi="Times New Roman"/>
          <w:sz w:val="24"/>
          <w:szCs w:val="24"/>
        </w:rPr>
        <w:t xml:space="preserve">  And while not yet appearing in an authoritative reference source, the contemporary definition of “new” apparently has become to be “2.0.”</w:t>
      </w:r>
      <w:r w:rsidRPr="00421177">
        <w:rPr>
          <w:rStyle w:val="FootnoteReference"/>
          <w:rFonts w:ascii="Times New Roman" w:hAnsi="Times New Roman"/>
          <w:sz w:val="24"/>
          <w:szCs w:val="24"/>
        </w:rPr>
        <w:footnoteReference w:id="21"/>
      </w:r>
      <w:r w:rsidRPr="00421177">
        <w:rPr>
          <w:rFonts w:ascii="Times New Roman" w:hAnsi="Times New Roman"/>
          <w:sz w:val="24"/>
          <w:szCs w:val="24"/>
        </w:rPr>
        <w:t xml:space="preserve">  This ubiquitous suffix is found in monikers such as those promoting Library 2.0,</w:t>
      </w:r>
      <w:r w:rsidRPr="00421177">
        <w:rPr>
          <w:rStyle w:val="FootnoteReference"/>
          <w:rFonts w:ascii="Times New Roman" w:hAnsi="Times New Roman"/>
          <w:sz w:val="24"/>
          <w:szCs w:val="24"/>
        </w:rPr>
        <w:footnoteReference w:id="22"/>
      </w:r>
      <w:r w:rsidRPr="00421177">
        <w:rPr>
          <w:rFonts w:ascii="Times New Roman" w:hAnsi="Times New Roman"/>
          <w:sz w:val="24"/>
          <w:szCs w:val="24"/>
        </w:rPr>
        <w:t xml:space="preserve">  Government 2.0 or Enterprise 2.0, to Bicycle 2.0, Love 2.0, and even something as oxymoronic as Antiques 2.0.</w:t>
      </w:r>
      <w:r w:rsidRPr="00421177">
        <w:rPr>
          <w:rStyle w:val="FootnoteReference"/>
          <w:rFonts w:ascii="Times New Roman" w:hAnsi="Times New Roman"/>
          <w:sz w:val="24"/>
          <w:szCs w:val="24"/>
        </w:rPr>
        <w:footnoteReference w:id="23"/>
      </w:r>
      <w:r w:rsidRPr="00421177">
        <w:rPr>
          <w:rFonts w:ascii="Times New Roman" w:hAnsi="Times New Roman"/>
          <w:sz w:val="24"/>
          <w:szCs w:val="24"/>
        </w:rPr>
        <w:t xml:space="preserve">  </w:t>
      </w:r>
      <w:r>
        <w:rPr>
          <w:rFonts w:ascii="Times New Roman" w:hAnsi="Times New Roman"/>
          <w:sz w:val="24"/>
          <w:szCs w:val="24"/>
        </w:rPr>
        <w:t xml:space="preserve">A </w:t>
      </w:r>
      <w:r w:rsidRPr="00421177">
        <w:rPr>
          <w:rFonts w:ascii="Times New Roman" w:hAnsi="Times New Roman"/>
          <w:sz w:val="24"/>
          <w:szCs w:val="24"/>
        </w:rPr>
        <w:t xml:space="preserve">Google </w:t>
      </w:r>
      <w:r>
        <w:rPr>
          <w:rFonts w:ascii="Times New Roman" w:hAnsi="Times New Roman"/>
          <w:sz w:val="24"/>
          <w:szCs w:val="24"/>
        </w:rPr>
        <w:t xml:space="preserve">search </w:t>
      </w:r>
      <w:r w:rsidRPr="00421177">
        <w:rPr>
          <w:rFonts w:ascii="Times New Roman" w:hAnsi="Times New Roman"/>
          <w:sz w:val="24"/>
          <w:szCs w:val="24"/>
        </w:rPr>
        <w:t>will readily reveal many more!</w:t>
      </w:r>
      <w:r w:rsidRPr="00421177">
        <w:rPr>
          <w:rStyle w:val="FootnoteReference"/>
          <w:rFonts w:ascii="Times New Roman" w:hAnsi="Times New Roman"/>
          <w:sz w:val="24"/>
          <w:szCs w:val="24"/>
        </w:rPr>
        <w:footnoteReference w:id="24"/>
      </w:r>
      <w:r w:rsidRPr="00421177">
        <w:rPr>
          <w:rFonts w:ascii="Times New Roman" w:hAnsi="Times New Roman"/>
          <w:sz w:val="24"/>
          <w:szCs w:val="24"/>
        </w:rPr>
        <w:t xml:space="preserve">  Of more significance, are the legitimate concerns that arise when tearing down the virtual fourth wall, such as privacy, security, copyright, and harnessing of the collective ignorance as well as its intelligence.</w:t>
      </w:r>
      <w:r w:rsidRPr="00421177">
        <w:rPr>
          <w:rStyle w:val="FootnoteReference"/>
          <w:rFonts w:ascii="Times New Roman" w:hAnsi="Times New Roman"/>
          <w:sz w:val="24"/>
          <w:szCs w:val="24"/>
        </w:rPr>
        <w:footnoteReference w:id="25"/>
      </w:r>
    </w:p>
    <w:p w:rsidR="00970497" w:rsidRPr="00421177" w:rsidRDefault="00970497" w:rsidP="001C696F">
      <w:pPr>
        <w:spacing w:line="480" w:lineRule="auto"/>
        <w:ind w:firstLine="720"/>
        <w:rPr>
          <w:rFonts w:ascii="Times New Roman" w:hAnsi="Times New Roman"/>
          <w:sz w:val="24"/>
          <w:szCs w:val="24"/>
        </w:rPr>
      </w:pPr>
      <w:r w:rsidRPr="00421177">
        <w:rPr>
          <w:rFonts w:ascii="Times New Roman" w:hAnsi="Times New Roman"/>
          <w:sz w:val="24"/>
          <w:szCs w:val="24"/>
        </w:rPr>
        <w:t>However, brushing aside the extremes of the Web 2.0 meme, and accepting that digital technology invariably yields some negative effects, the underlying themes that have emerged should appeal to those who care about information access and bridging the digital divide, such as:  ease of use, user-centered, multimedia, socially rich, interactive, and collaborative.   And, while the boundaries of Web 2.0 may remain ambiguous,</w:t>
      </w:r>
      <w:r w:rsidRPr="00421177">
        <w:rPr>
          <w:rStyle w:val="FootnoteReference"/>
          <w:rFonts w:ascii="Times New Roman" w:hAnsi="Times New Roman"/>
          <w:sz w:val="24"/>
          <w:szCs w:val="24"/>
        </w:rPr>
        <w:footnoteReference w:id="26"/>
      </w:r>
      <w:r w:rsidRPr="00421177">
        <w:rPr>
          <w:rFonts w:ascii="Times New Roman" w:hAnsi="Times New Roman"/>
          <w:sz w:val="24"/>
          <w:szCs w:val="24"/>
        </w:rPr>
        <w:t xml:space="preserve"> it provides a useful descriptor for the set of applications commonly falling under this umbrella</w:t>
      </w:r>
      <w:r>
        <w:rPr>
          <w:rFonts w:ascii="Times New Roman" w:hAnsi="Times New Roman"/>
          <w:sz w:val="24"/>
          <w:szCs w:val="24"/>
        </w:rPr>
        <w:t>, including</w:t>
      </w:r>
      <w:r w:rsidRPr="00421177">
        <w:rPr>
          <w:rFonts w:ascii="Times New Roman" w:hAnsi="Times New Roman"/>
          <w:sz w:val="24"/>
          <w:szCs w:val="24"/>
        </w:rPr>
        <w:t>:  blogging, aggregation tools (e.g. RSS), instant messaging, tagging (folksonomy)</w:t>
      </w:r>
      <w:r>
        <w:rPr>
          <w:rFonts w:ascii="Times New Roman" w:hAnsi="Times New Roman"/>
          <w:sz w:val="24"/>
          <w:szCs w:val="24"/>
        </w:rPr>
        <w:t>,</w:t>
      </w:r>
      <w:r w:rsidRPr="00421177">
        <w:rPr>
          <w:rFonts w:ascii="Times New Roman" w:hAnsi="Times New Roman"/>
          <w:sz w:val="24"/>
          <w:szCs w:val="24"/>
        </w:rPr>
        <w:t xml:space="preserve"> reviewing, micro-blogging (e.g.Twitter), social networking (e.g. Facebook), photo-sharing, wikis, and podcasting.</w:t>
      </w:r>
      <w:r w:rsidRPr="00421177">
        <w:rPr>
          <w:rStyle w:val="FootnoteReference"/>
          <w:rFonts w:ascii="Times New Roman" w:hAnsi="Times New Roman"/>
          <w:sz w:val="24"/>
          <w:szCs w:val="24"/>
        </w:rPr>
        <w:footnoteReference w:id="27"/>
      </w:r>
      <w:r w:rsidRPr="00421177">
        <w:rPr>
          <w:rFonts w:ascii="Times New Roman" w:hAnsi="Times New Roman"/>
          <w:sz w:val="24"/>
          <w:szCs w:val="24"/>
        </w:rPr>
        <w:t xml:space="preserve">  These tools allow information providers to expand access points and enhance user engagement by inviting comment, evaluation, and modification.</w:t>
      </w:r>
      <w:r w:rsidRPr="00421177">
        <w:rPr>
          <w:rStyle w:val="FootnoteReference"/>
          <w:rFonts w:ascii="Times New Roman" w:hAnsi="Times New Roman"/>
          <w:sz w:val="24"/>
          <w:szCs w:val="24"/>
        </w:rPr>
        <w:footnoteReference w:id="28"/>
      </w:r>
      <w:r w:rsidRPr="00421177">
        <w:rPr>
          <w:rFonts w:ascii="Times New Roman" w:hAnsi="Times New Roman"/>
          <w:sz w:val="24"/>
          <w:szCs w:val="24"/>
        </w:rPr>
        <w:t xml:space="preserve">    </w:t>
      </w:r>
    </w:p>
    <w:p w:rsidR="00970497" w:rsidRPr="00421177" w:rsidRDefault="00970497" w:rsidP="002E3C0E">
      <w:pPr>
        <w:spacing w:line="480" w:lineRule="auto"/>
        <w:ind w:firstLine="720"/>
        <w:jc w:val="center"/>
        <w:rPr>
          <w:rFonts w:ascii="Times New Roman" w:hAnsi="Times New Roman"/>
          <w:b/>
          <w:sz w:val="24"/>
          <w:szCs w:val="24"/>
          <w:u w:val="single"/>
        </w:rPr>
      </w:pPr>
      <w:r w:rsidRPr="00421177">
        <w:rPr>
          <w:rFonts w:ascii="Times New Roman" w:hAnsi="Times New Roman"/>
          <w:b/>
          <w:sz w:val="24"/>
          <w:szCs w:val="24"/>
        </w:rPr>
        <w:t>Libraries and Web 2.0</w:t>
      </w:r>
    </w:p>
    <w:p w:rsidR="00970497" w:rsidRPr="00421177" w:rsidRDefault="00970497" w:rsidP="001C696F">
      <w:pPr>
        <w:spacing w:line="480" w:lineRule="auto"/>
        <w:ind w:firstLine="720"/>
        <w:rPr>
          <w:rFonts w:ascii="Times New Roman" w:hAnsi="Times New Roman"/>
          <w:sz w:val="24"/>
          <w:szCs w:val="24"/>
        </w:rPr>
      </w:pPr>
      <w:r w:rsidRPr="00421177">
        <w:rPr>
          <w:rFonts w:ascii="Times New Roman" w:hAnsi="Times New Roman"/>
          <w:sz w:val="24"/>
          <w:szCs w:val="24"/>
        </w:rPr>
        <w:t xml:space="preserve">  The practical import of the history above is that it serves as a reminder that much of what we have heard about Web 2.0 is hyperbole originating from Silicon Valley.  Unfortunately, the popularity of Web 2.0 outside the library environment has caused some inside the library community to respond with trepidation.  Librarians have been told, often in stark terms, that because patrons expect to find these familiar tools in the library, the library </w:t>
      </w:r>
      <w:r w:rsidRPr="00421177">
        <w:rPr>
          <w:rFonts w:ascii="Times New Roman" w:hAnsi="Times New Roman"/>
          <w:i/>
          <w:sz w:val="24"/>
          <w:szCs w:val="24"/>
        </w:rPr>
        <w:t>must</w:t>
      </w:r>
      <w:r w:rsidRPr="00421177">
        <w:rPr>
          <w:rFonts w:ascii="Times New Roman" w:hAnsi="Times New Roman"/>
          <w:sz w:val="24"/>
          <w:szCs w:val="24"/>
        </w:rPr>
        <w:t xml:space="preserve"> satisfy this demand.</w:t>
      </w:r>
      <w:r w:rsidRPr="00421177">
        <w:rPr>
          <w:rStyle w:val="FootnoteReference"/>
          <w:rFonts w:ascii="Times New Roman" w:hAnsi="Times New Roman"/>
          <w:sz w:val="24"/>
          <w:szCs w:val="24"/>
        </w:rPr>
        <w:footnoteReference w:id="29"/>
      </w:r>
      <w:r w:rsidRPr="00421177">
        <w:rPr>
          <w:rFonts w:ascii="Times New Roman" w:hAnsi="Times New Roman"/>
          <w:sz w:val="24"/>
          <w:szCs w:val="24"/>
        </w:rPr>
        <w:t xml:space="preserve">  Some have argued, or at least implied, that the library is the equivalent of a commercial vendor whose primary role is to satisfy its customers by always giving them, unqualifiedly, what they want.</w:t>
      </w:r>
      <w:r w:rsidRPr="00421177">
        <w:rPr>
          <w:rStyle w:val="FootnoteReference"/>
          <w:rFonts w:ascii="Times New Roman" w:hAnsi="Times New Roman"/>
          <w:sz w:val="24"/>
          <w:szCs w:val="24"/>
        </w:rPr>
        <w:footnoteReference w:id="30"/>
      </w:r>
      <w:r w:rsidRPr="00421177">
        <w:rPr>
          <w:rFonts w:ascii="Times New Roman" w:hAnsi="Times New Roman"/>
          <w:sz w:val="24"/>
          <w:szCs w:val="24"/>
        </w:rPr>
        <w:t xml:space="preserve"> They caution that libraries must compete aggressively in the information marketplace and join the Web 2.0 “revolution,”</w:t>
      </w:r>
      <w:r w:rsidRPr="00421177">
        <w:rPr>
          <w:rStyle w:val="FootnoteReference"/>
          <w:rFonts w:ascii="Times New Roman" w:hAnsi="Times New Roman"/>
          <w:sz w:val="24"/>
          <w:szCs w:val="24"/>
        </w:rPr>
        <w:t xml:space="preserve"> </w:t>
      </w:r>
      <w:r w:rsidRPr="00421177">
        <w:rPr>
          <w:rStyle w:val="FootnoteReference"/>
          <w:rFonts w:ascii="Times New Roman" w:hAnsi="Times New Roman"/>
          <w:sz w:val="24"/>
          <w:szCs w:val="24"/>
        </w:rPr>
        <w:footnoteReference w:id="31"/>
      </w:r>
      <w:r w:rsidRPr="00421177">
        <w:rPr>
          <w:rFonts w:ascii="Times New Roman" w:hAnsi="Times New Roman"/>
          <w:sz w:val="24"/>
          <w:szCs w:val="24"/>
        </w:rPr>
        <w:t xml:space="preserve"> or risk becoming irrelevant to their users.  And, their position finds empirical support in OCLC studies concluding that libraries must “rejuvenate” their “brand” by “restructuring the experience of using the library.”</w:t>
      </w:r>
      <w:r w:rsidRPr="00421177">
        <w:rPr>
          <w:rStyle w:val="FootnoteReference"/>
          <w:rFonts w:ascii="Times New Roman" w:hAnsi="Times New Roman"/>
          <w:sz w:val="24"/>
          <w:szCs w:val="24"/>
        </w:rPr>
        <w:footnoteReference w:id="32"/>
      </w:r>
      <w:r w:rsidRPr="00421177">
        <w:rPr>
          <w:rFonts w:ascii="Times New Roman" w:hAnsi="Times New Roman"/>
          <w:sz w:val="24"/>
          <w:szCs w:val="24"/>
        </w:rPr>
        <w:t xml:space="preserve">  </w:t>
      </w:r>
    </w:p>
    <w:p w:rsidR="00970497" w:rsidRPr="00421177" w:rsidRDefault="00970497" w:rsidP="0092101F">
      <w:pPr>
        <w:spacing w:line="480" w:lineRule="auto"/>
        <w:rPr>
          <w:rFonts w:ascii="Times New Roman" w:hAnsi="Times New Roman"/>
          <w:sz w:val="24"/>
          <w:szCs w:val="24"/>
        </w:rPr>
      </w:pPr>
      <w:r w:rsidRPr="00421177">
        <w:rPr>
          <w:rFonts w:ascii="Times New Roman" w:hAnsi="Times New Roman"/>
          <w:sz w:val="24"/>
          <w:szCs w:val="24"/>
        </w:rPr>
        <w:tab/>
        <w:t>Others have argued, and it is contended here more persuasively, that libraries are not the equivalent of Burger King.</w:t>
      </w:r>
      <w:r w:rsidRPr="00421177">
        <w:rPr>
          <w:rStyle w:val="FootnoteReference"/>
          <w:rFonts w:ascii="Times New Roman" w:hAnsi="Times New Roman"/>
          <w:sz w:val="24"/>
          <w:szCs w:val="24"/>
        </w:rPr>
        <w:footnoteReference w:id="33"/>
      </w:r>
      <w:r w:rsidRPr="00421177">
        <w:rPr>
          <w:rFonts w:ascii="Times New Roman" w:hAnsi="Times New Roman"/>
          <w:sz w:val="24"/>
          <w:szCs w:val="24"/>
        </w:rPr>
        <w:t xml:space="preserve">  They refuse to equate an unqualified meeting of customer demand with providing library patrons excellent service. </w:t>
      </w:r>
      <w:r>
        <w:rPr>
          <w:rFonts w:ascii="Times New Roman" w:hAnsi="Times New Roman"/>
          <w:sz w:val="24"/>
          <w:szCs w:val="24"/>
        </w:rPr>
        <w:t xml:space="preserve"> </w:t>
      </w:r>
      <w:r w:rsidRPr="00421177">
        <w:rPr>
          <w:rFonts w:ascii="Times New Roman" w:hAnsi="Times New Roman"/>
          <w:sz w:val="24"/>
          <w:szCs w:val="24"/>
        </w:rPr>
        <w:t xml:space="preserve"> Instead, they emphasize the importance of a deliberative process that doesn’t simply rubber stamp the Web 2.0 trend, but focuses on the library as a mission driven institution.</w:t>
      </w:r>
      <w:r w:rsidRPr="00421177">
        <w:rPr>
          <w:rStyle w:val="FootnoteReference"/>
          <w:rFonts w:ascii="Times New Roman" w:hAnsi="Times New Roman"/>
          <w:sz w:val="24"/>
          <w:szCs w:val="24"/>
        </w:rPr>
        <w:footnoteReference w:id="34"/>
      </w:r>
      <w:r w:rsidRPr="00421177">
        <w:rPr>
          <w:rFonts w:ascii="Times New Roman" w:hAnsi="Times New Roman"/>
          <w:sz w:val="24"/>
          <w:szCs w:val="24"/>
        </w:rPr>
        <w:t xml:space="preserve">  Their approach does not discount what patrons “want,” but recognizes the library’s obligation to their user groups is much broader than delivering on demand.  This perspective implicitly reinforces the obvious:  “the library” is not a one size fits all “brand.”  What makes sense in a public library, or even an academic library serving a very large constituency may not, for example, provide a useful service for patrons of an academic law library.</w:t>
      </w:r>
      <w:r w:rsidRPr="00421177">
        <w:rPr>
          <w:rStyle w:val="FootnoteReference"/>
          <w:rFonts w:ascii="Times New Roman" w:hAnsi="Times New Roman"/>
          <w:sz w:val="24"/>
          <w:szCs w:val="24"/>
        </w:rPr>
        <w:footnoteReference w:id="35"/>
      </w:r>
      <w:r w:rsidRPr="00421177">
        <w:rPr>
          <w:rFonts w:ascii="Times New Roman" w:hAnsi="Times New Roman"/>
          <w:sz w:val="24"/>
          <w:szCs w:val="24"/>
        </w:rPr>
        <w:t xml:space="preserve">  Indeed law students, in particular, often require some education about what their needs are, in addition to the opportunity to voice their preferences.</w:t>
      </w:r>
      <w:r w:rsidRPr="00421177">
        <w:rPr>
          <w:rStyle w:val="FootnoteReference"/>
          <w:rFonts w:ascii="Times New Roman" w:hAnsi="Times New Roman"/>
          <w:sz w:val="24"/>
          <w:szCs w:val="24"/>
        </w:rPr>
        <w:footnoteReference w:id="36"/>
      </w:r>
      <w:r w:rsidRPr="00421177">
        <w:rPr>
          <w:rFonts w:ascii="Times New Roman" w:hAnsi="Times New Roman"/>
          <w:sz w:val="24"/>
          <w:szCs w:val="24"/>
        </w:rPr>
        <w:t xml:space="preserve">  </w:t>
      </w:r>
      <w:r w:rsidRPr="00421177">
        <w:rPr>
          <w:rFonts w:ascii="Times New Roman" w:hAnsi="Times New Roman"/>
          <w:sz w:val="24"/>
          <w:szCs w:val="24"/>
        </w:rPr>
        <w:tab/>
      </w:r>
    </w:p>
    <w:p w:rsidR="00970497" w:rsidRPr="00421177" w:rsidRDefault="00970497" w:rsidP="0092101F">
      <w:pPr>
        <w:spacing w:line="480" w:lineRule="auto"/>
        <w:rPr>
          <w:rFonts w:ascii="Times New Roman" w:hAnsi="Times New Roman"/>
          <w:sz w:val="24"/>
          <w:szCs w:val="24"/>
        </w:rPr>
      </w:pPr>
      <w:r w:rsidRPr="00421177">
        <w:rPr>
          <w:rFonts w:ascii="Times New Roman" w:hAnsi="Times New Roman"/>
          <w:sz w:val="24"/>
          <w:szCs w:val="24"/>
        </w:rPr>
        <w:tab/>
        <w:t>So, what does this debate mean for academic law libraries considering use, or expansion of their use, of Web 2.0 technologies?  It is arguably more significant philosophically than practically.  However one would like to characterize the importance of Web 2.0</w:t>
      </w:r>
      <w:r>
        <w:rPr>
          <w:rFonts w:ascii="Times New Roman" w:hAnsi="Times New Roman"/>
          <w:sz w:val="24"/>
          <w:szCs w:val="24"/>
        </w:rPr>
        <w:t>,</w:t>
      </w:r>
      <w:r w:rsidRPr="00421177">
        <w:rPr>
          <w:rFonts w:ascii="Times New Roman" w:hAnsi="Times New Roman"/>
          <w:sz w:val="24"/>
          <w:szCs w:val="24"/>
        </w:rPr>
        <w:t xml:space="preserve"> many of the tools that fall under this rubric offer academic law libraries the opportunity to provide valuable services that will likely fit within their mission.  And, for that reason alone some of these applications are likely worthy of experimentation.  Much of what has been labeled Web 2.0 can be readily seen as another logical step in the evolution of library services</w:t>
      </w:r>
      <w:r w:rsidRPr="00421177">
        <w:rPr>
          <w:rStyle w:val="FootnoteReference"/>
          <w:rFonts w:ascii="Times New Roman" w:hAnsi="Times New Roman"/>
          <w:sz w:val="24"/>
          <w:szCs w:val="24"/>
        </w:rPr>
        <w:footnoteReference w:id="37"/>
      </w:r>
      <w:r w:rsidRPr="00421177">
        <w:rPr>
          <w:rFonts w:ascii="Times New Roman" w:hAnsi="Times New Roman"/>
          <w:sz w:val="24"/>
          <w:szCs w:val="24"/>
        </w:rPr>
        <w:t xml:space="preserve"> that may serve the needs of both academic law library users and their librarians as well. </w:t>
      </w:r>
    </w:p>
    <w:p w:rsidR="00970497" w:rsidRPr="00421177" w:rsidRDefault="00970497" w:rsidP="0092101F">
      <w:pPr>
        <w:spacing w:line="480" w:lineRule="auto"/>
        <w:rPr>
          <w:rFonts w:ascii="Times New Roman" w:hAnsi="Times New Roman"/>
          <w:sz w:val="24"/>
          <w:szCs w:val="24"/>
        </w:rPr>
      </w:pPr>
      <w:r w:rsidRPr="00421177">
        <w:rPr>
          <w:rFonts w:ascii="Times New Roman" w:hAnsi="Times New Roman"/>
          <w:sz w:val="24"/>
          <w:szCs w:val="24"/>
        </w:rPr>
        <w:tab/>
        <w:t>In short, the determination of whether to launch Web 2.0 features should be based upon the resources, priorities, and users of each individual library.</w:t>
      </w:r>
      <w:r w:rsidRPr="00421177">
        <w:rPr>
          <w:rStyle w:val="FootnoteReference"/>
          <w:rFonts w:ascii="Times New Roman" w:hAnsi="Times New Roman"/>
          <w:sz w:val="24"/>
          <w:szCs w:val="24"/>
        </w:rPr>
        <w:footnoteReference w:id="38"/>
      </w:r>
      <w:r w:rsidRPr="00421177">
        <w:rPr>
          <w:rFonts w:ascii="Times New Roman" w:hAnsi="Times New Roman"/>
          <w:sz w:val="24"/>
          <w:szCs w:val="24"/>
        </w:rPr>
        <w:t xml:space="preserve">  Libraries collectively, however, have long shared the overall mission of uniting information seekers with information sources, and to do so in ways that ensure efficiency and responsiveness to change.</w:t>
      </w:r>
      <w:r w:rsidRPr="00421177">
        <w:rPr>
          <w:rStyle w:val="FootnoteReference"/>
          <w:rFonts w:ascii="Times New Roman" w:hAnsi="Times New Roman"/>
          <w:sz w:val="24"/>
          <w:szCs w:val="24"/>
        </w:rPr>
        <w:footnoteReference w:id="39"/>
      </w:r>
      <w:r w:rsidRPr="00421177">
        <w:rPr>
          <w:rFonts w:ascii="Times New Roman" w:hAnsi="Times New Roman"/>
          <w:sz w:val="24"/>
          <w:szCs w:val="24"/>
        </w:rPr>
        <w:t xml:space="preserve">  And, academic law libraries have a further common mandate to support legal education and scholarship.</w:t>
      </w:r>
      <w:r w:rsidRPr="00421177">
        <w:rPr>
          <w:rStyle w:val="FootnoteReference"/>
          <w:rFonts w:ascii="Times New Roman" w:hAnsi="Times New Roman"/>
          <w:sz w:val="24"/>
          <w:szCs w:val="24"/>
        </w:rPr>
        <w:footnoteReference w:id="40"/>
      </w:r>
      <w:r w:rsidRPr="00421177">
        <w:rPr>
          <w:rFonts w:ascii="Times New Roman" w:hAnsi="Times New Roman"/>
          <w:sz w:val="24"/>
          <w:szCs w:val="24"/>
        </w:rPr>
        <w:t xml:space="preserve"> </w:t>
      </w:r>
      <w:r>
        <w:rPr>
          <w:rFonts w:ascii="Times New Roman" w:hAnsi="Times New Roman"/>
          <w:sz w:val="24"/>
          <w:szCs w:val="24"/>
        </w:rPr>
        <w:t xml:space="preserve"> </w:t>
      </w:r>
      <w:r w:rsidRPr="00421177">
        <w:rPr>
          <w:rFonts w:ascii="Times New Roman" w:hAnsi="Times New Roman"/>
          <w:sz w:val="24"/>
          <w:szCs w:val="24"/>
        </w:rPr>
        <w:t xml:space="preserve">The features of Web 2.0 technologies, which are characterized not only by expanding information portals, but also facilitating participation, collaboration, and discussion, seem tailor-made for a law school environment. </w:t>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As law librarians Kumar Jayasuriya and Francis Brillantine observed in their 2007 article, the characteristics of the participatory web “directly fit with the pedagogy of American legal education.”</w:t>
      </w:r>
      <w:r w:rsidRPr="00421177">
        <w:rPr>
          <w:rStyle w:val="FootnoteReference"/>
          <w:rFonts w:ascii="Times New Roman" w:hAnsi="Times New Roman"/>
          <w:sz w:val="24"/>
          <w:szCs w:val="24"/>
        </w:rPr>
        <w:footnoteReference w:id="41"/>
      </w:r>
      <w:r w:rsidRPr="00421177">
        <w:rPr>
          <w:rStyle w:val="FootnoteReference"/>
          <w:rFonts w:ascii="Times New Roman" w:hAnsi="Times New Roman"/>
          <w:sz w:val="24"/>
          <w:szCs w:val="24"/>
        </w:rPr>
        <w:t xml:space="preserve">  </w:t>
      </w:r>
      <w:r w:rsidRPr="00421177">
        <w:rPr>
          <w:rFonts w:ascii="Times New Roman" w:hAnsi="Times New Roman"/>
          <w:sz w:val="24"/>
          <w:szCs w:val="24"/>
        </w:rPr>
        <w:t>Much of traditional legal teaching involves use of the Socratic Method, which allows “students to learn through discussion.”</w:t>
      </w:r>
      <w:r w:rsidRPr="00421177">
        <w:rPr>
          <w:rStyle w:val="FootnoteReference"/>
          <w:rFonts w:ascii="Times New Roman" w:hAnsi="Times New Roman"/>
          <w:sz w:val="24"/>
          <w:szCs w:val="24"/>
        </w:rPr>
        <w:footnoteReference w:id="42"/>
      </w:r>
      <w:r w:rsidRPr="00421177">
        <w:rPr>
          <w:rFonts w:ascii="Times New Roman" w:hAnsi="Times New Roman"/>
          <w:sz w:val="24"/>
          <w:szCs w:val="24"/>
        </w:rPr>
        <w:t xml:space="preserve"> It is not a tremendous leap to extend these opportunities to the virtual world.  Moreover, students are being trained to engage in a profession that will require them to regularly share opinions, advocate for clients, and collaborate with other attorneys.</w:t>
      </w:r>
      <w:r w:rsidRPr="00421177">
        <w:rPr>
          <w:rStyle w:val="FootnoteReference"/>
          <w:rFonts w:ascii="Times New Roman" w:hAnsi="Times New Roman"/>
          <w:sz w:val="24"/>
          <w:szCs w:val="24"/>
        </w:rPr>
        <w:footnoteReference w:id="43"/>
      </w:r>
      <w:r w:rsidRPr="00421177">
        <w:rPr>
          <w:rFonts w:ascii="Times New Roman" w:hAnsi="Times New Roman"/>
          <w:sz w:val="24"/>
          <w:szCs w:val="24"/>
        </w:rPr>
        <w:t xml:space="preserve">  Use of participatory web tools during law school may also provide opportunities to guide students toward use of persuasive and constructive dialogue in these venues, etiquette that is all too often absent in Internet conversation. </w:t>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Knowledge of Web 2.0 applications itself will be valuable when students enter legal practice.</w:t>
      </w:r>
      <w:r w:rsidRPr="00421177">
        <w:rPr>
          <w:rStyle w:val="FootnoteReference"/>
          <w:rFonts w:ascii="Times New Roman" w:hAnsi="Times New Roman"/>
          <w:sz w:val="24"/>
          <w:szCs w:val="24"/>
        </w:rPr>
        <w:footnoteReference w:id="44"/>
      </w:r>
      <w:r w:rsidRPr="00421177">
        <w:rPr>
          <w:rFonts w:ascii="Times New Roman" w:hAnsi="Times New Roman"/>
          <w:sz w:val="24"/>
          <w:szCs w:val="24"/>
        </w:rPr>
        <w:t xml:space="preserve"> </w:t>
      </w:r>
      <w:r>
        <w:rPr>
          <w:rFonts w:ascii="Times New Roman" w:hAnsi="Times New Roman"/>
          <w:sz w:val="24"/>
          <w:szCs w:val="24"/>
        </w:rPr>
        <w:t xml:space="preserve"> </w:t>
      </w:r>
      <w:r w:rsidRPr="00421177">
        <w:rPr>
          <w:rFonts w:ascii="Times New Roman" w:hAnsi="Times New Roman"/>
          <w:sz w:val="24"/>
          <w:szCs w:val="24"/>
        </w:rPr>
        <w:t>These applications are increasingly visible in the legal community, including a growing attorney and law firm presence on social networking sites and in the blogosphere.</w:t>
      </w:r>
      <w:r w:rsidRPr="00421177">
        <w:rPr>
          <w:rStyle w:val="FootnoteReference"/>
          <w:rFonts w:ascii="Times New Roman" w:hAnsi="Times New Roman"/>
          <w:sz w:val="24"/>
          <w:szCs w:val="24"/>
        </w:rPr>
        <w:footnoteReference w:id="45"/>
      </w:r>
      <w:r w:rsidRPr="00421177">
        <w:rPr>
          <w:rFonts w:ascii="Times New Roman" w:hAnsi="Times New Roman"/>
          <w:sz w:val="24"/>
          <w:szCs w:val="24"/>
        </w:rPr>
        <w:t xml:space="preserve">  According to the American Bar Association’s 2009 Technology Survey Report, 12% of respondents’ firms have social network pages (an increase from 4% increase in 2008), and 43% indicated that they personally have used one of these sites (an increase from 15% the previous year).</w:t>
      </w:r>
      <w:r w:rsidRPr="00421177">
        <w:rPr>
          <w:rStyle w:val="FootnoteReference"/>
          <w:rFonts w:ascii="Times New Roman" w:hAnsi="Times New Roman"/>
          <w:sz w:val="24"/>
          <w:szCs w:val="24"/>
        </w:rPr>
        <w:footnoteReference w:id="46"/>
      </w:r>
      <w:r w:rsidRPr="00421177">
        <w:rPr>
          <w:rFonts w:ascii="Times New Roman" w:hAnsi="Times New Roman"/>
          <w:sz w:val="24"/>
          <w:szCs w:val="24"/>
        </w:rPr>
        <w:t xml:space="preserve">  The growing significance of blogging is also reflected by ABA survey results showing that 11% of respondents work for firms with policies about lawyer or staff blogging (up from 7% in 2008), and 25% of firms of 100 or more lawyers have such policies (up from 16%).</w:t>
      </w:r>
      <w:r w:rsidRPr="00421177">
        <w:rPr>
          <w:rStyle w:val="FootnoteReference"/>
          <w:rFonts w:ascii="Times New Roman" w:hAnsi="Times New Roman"/>
          <w:sz w:val="24"/>
          <w:szCs w:val="24"/>
        </w:rPr>
        <w:footnoteReference w:id="47"/>
      </w:r>
      <w:r w:rsidRPr="00421177">
        <w:rPr>
          <w:rFonts w:ascii="Times New Roman" w:hAnsi="Times New Roman"/>
          <w:sz w:val="24"/>
          <w:szCs w:val="24"/>
        </w:rPr>
        <w:t xml:space="preserve">  And, members of the legal community may also be found increasingly on the updating service, Twitter.</w:t>
      </w:r>
      <w:r w:rsidRPr="00421177">
        <w:rPr>
          <w:rStyle w:val="FootnoteReference"/>
          <w:rFonts w:ascii="Times New Roman" w:hAnsi="Times New Roman"/>
          <w:sz w:val="24"/>
          <w:szCs w:val="24"/>
        </w:rPr>
        <w:footnoteReference w:id="48"/>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Moreover, most law students fit the profile of the top users of Web 2.0 technologies.  For example, the average age of law students in the D.C. area law schools studied here is approximately 25 years old.</w:t>
      </w:r>
      <w:r w:rsidRPr="00421177">
        <w:rPr>
          <w:rStyle w:val="FootnoteReference"/>
          <w:rFonts w:ascii="Times New Roman" w:hAnsi="Times New Roman"/>
          <w:sz w:val="24"/>
          <w:szCs w:val="24"/>
        </w:rPr>
        <w:footnoteReference w:id="49"/>
      </w:r>
      <w:r w:rsidRPr="00421177">
        <w:rPr>
          <w:rFonts w:ascii="Times New Roman" w:hAnsi="Times New Roman"/>
          <w:sz w:val="24"/>
          <w:szCs w:val="24"/>
        </w:rPr>
        <w:t xml:space="preserve">  Statistics gathered by the Pew Internet and American Life Project show that among adults ages 18-32:  59% use an instant messaging service, 67% use social networking sites, and 43% read blogs; and among those ages 18-29, 33% use Twitter.</w:t>
      </w:r>
      <w:r w:rsidRPr="00421177">
        <w:rPr>
          <w:rStyle w:val="FootnoteReference"/>
          <w:rFonts w:ascii="Times New Roman" w:hAnsi="Times New Roman"/>
          <w:sz w:val="24"/>
          <w:szCs w:val="24"/>
        </w:rPr>
        <w:footnoteReference w:id="50"/>
      </w:r>
      <w:r w:rsidRPr="00421177">
        <w:rPr>
          <w:rFonts w:ascii="Times New Roman" w:hAnsi="Times New Roman"/>
          <w:sz w:val="24"/>
          <w:szCs w:val="24"/>
        </w:rPr>
        <w:t xml:space="preserve">  Therefore, using Web 2.0 technologies may assist academic law librarians in their effort to market their services to their student users.</w:t>
      </w:r>
      <w:r w:rsidRPr="00421177">
        <w:rPr>
          <w:rStyle w:val="FootnoteReference"/>
          <w:rFonts w:ascii="Times New Roman" w:hAnsi="Times New Roman"/>
          <w:sz w:val="24"/>
          <w:szCs w:val="24"/>
        </w:rPr>
        <w:footnoteReference w:id="51"/>
      </w:r>
      <w:r w:rsidRPr="00421177">
        <w:rPr>
          <w:rFonts w:ascii="Times New Roman" w:hAnsi="Times New Roman"/>
          <w:sz w:val="24"/>
          <w:szCs w:val="24"/>
        </w:rPr>
        <w:t xml:space="preserve">  The likely reward of implementing one of these tools is not, however, simply to heighten the visibility of the library by “being” where students are, although this is no doubt relevant too.  It will also increase librarian interaction with students, which may afford opportunities to expand information literacy instruction.</w:t>
      </w:r>
      <w:r w:rsidRPr="00421177">
        <w:rPr>
          <w:rStyle w:val="FootnoteReference"/>
          <w:rFonts w:ascii="Times New Roman" w:hAnsi="Times New Roman"/>
          <w:sz w:val="24"/>
          <w:szCs w:val="24"/>
        </w:rPr>
        <w:footnoteReference w:id="52"/>
      </w:r>
      <w:r w:rsidRPr="00421177">
        <w:rPr>
          <w:rFonts w:ascii="Times New Roman" w:hAnsi="Times New Roman"/>
          <w:sz w:val="24"/>
          <w:szCs w:val="24"/>
        </w:rPr>
        <w:t xml:space="preserve">  At a time when many in the legal community express concerns about law students’ preparation for practice,</w:t>
      </w:r>
      <w:r w:rsidRPr="00421177">
        <w:rPr>
          <w:rStyle w:val="FootnoteReference"/>
          <w:rFonts w:ascii="Times New Roman" w:hAnsi="Times New Roman"/>
          <w:sz w:val="24"/>
          <w:szCs w:val="24"/>
        </w:rPr>
        <w:footnoteReference w:id="53"/>
      </w:r>
      <w:r w:rsidRPr="00421177">
        <w:rPr>
          <w:rFonts w:ascii="Times New Roman" w:hAnsi="Times New Roman"/>
          <w:sz w:val="24"/>
          <w:szCs w:val="24"/>
        </w:rPr>
        <w:t xml:space="preserve"> it seems prudent to reach out to them through as many avenues as possible, especially ones</w:t>
      </w:r>
      <w:r>
        <w:rPr>
          <w:rFonts w:ascii="Times New Roman" w:hAnsi="Times New Roman"/>
          <w:sz w:val="24"/>
          <w:szCs w:val="24"/>
        </w:rPr>
        <w:t xml:space="preserve"> with which they</w:t>
      </w:r>
      <w:r w:rsidRPr="00421177">
        <w:rPr>
          <w:rFonts w:ascii="Times New Roman" w:hAnsi="Times New Roman"/>
          <w:sz w:val="24"/>
          <w:szCs w:val="24"/>
        </w:rPr>
        <w:t xml:space="preserve"> may be quite comfortable and familiar.</w:t>
      </w:r>
      <w:r w:rsidRPr="00421177">
        <w:rPr>
          <w:rStyle w:val="FootnoteReference"/>
          <w:rFonts w:ascii="Times New Roman" w:hAnsi="Times New Roman"/>
          <w:sz w:val="24"/>
          <w:szCs w:val="24"/>
        </w:rPr>
        <w:footnoteReference w:id="54"/>
      </w:r>
      <w:r w:rsidRPr="00421177">
        <w:rPr>
          <w:rFonts w:ascii="Times New Roman" w:hAnsi="Times New Roman"/>
          <w:sz w:val="24"/>
          <w:szCs w:val="24"/>
        </w:rPr>
        <w:t xml:space="preserve"> </w:t>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 xml:space="preserve">  </w:t>
      </w:r>
      <w:r>
        <w:rPr>
          <w:rFonts w:ascii="Times New Roman" w:hAnsi="Times New Roman"/>
          <w:sz w:val="24"/>
          <w:szCs w:val="24"/>
        </w:rPr>
        <w:t>I</w:t>
      </w:r>
      <w:r w:rsidRPr="00421177">
        <w:rPr>
          <w:rFonts w:ascii="Times New Roman" w:hAnsi="Times New Roman"/>
          <w:sz w:val="24"/>
          <w:szCs w:val="24"/>
        </w:rPr>
        <w:t xml:space="preserve">ncorporating Web 2.0 tools may also help academic law librarians enhance services for their other principal user group: faculty.  This synergy </w:t>
      </w:r>
      <w:r>
        <w:rPr>
          <w:rFonts w:ascii="Times New Roman" w:hAnsi="Times New Roman"/>
          <w:sz w:val="24"/>
          <w:szCs w:val="24"/>
        </w:rPr>
        <w:t>w</w:t>
      </w:r>
      <w:r w:rsidRPr="00421177">
        <w:rPr>
          <w:rFonts w:ascii="Times New Roman" w:hAnsi="Times New Roman"/>
          <w:sz w:val="24"/>
          <w:szCs w:val="24"/>
        </w:rPr>
        <w:t>as well explored by Margaret Schilt in her 2007 article.</w:t>
      </w:r>
      <w:r w:rsidRPr="00421177">
        <w:rPr>
          <w:rStyle w:val="FootnoteReference"/>
          <w:rFonts w:ascii="Times New Roman" w:hAnsi="Times New Roman"/>
          <w:sz w:val="24"/>
          <w:szCs w:val="24"/>
        </w:rPr>
        <w:footnoteReference w:id="55"/>
      </w:r>
      <w:r w:rsidRPr="00421177">
        <w:rPr>
          <w:rFonts w:ascii="Times New Roman" w:hAnsi="Times New Roman"/>
          <w:sz w:val="24"/>
          <w:szCs w:val="24"/>
        </w:rPr>
        <w:t xml:space="preserve">  As she point</w:t>
      </w:r>
      <w:r>
        <w:rPr>
          <w:rFonts w:ascii="Times New Roman" w:hAnsi="Times New Roman"/>
          <w:sz w:val="24"/>
          <w:szCs w:val="24"/>
        </w:rPr>
        <w:t>ed</w:t>
      </w:r>
      <w:r w:rsidRPr="00421177">
        <w:rPr>
          <w:rFonts w:ascii="Times New Roman" w:hAnsi="Times New Roman"/>
          <w:sz w:val="24"/>
          <w:szCs w:val="24"/>
        </w:rPr>
        <w:t xml:space="preserve"> out, increasingly legal scholarship is developed using blogs and working papers.  Therefore, if professors are blogging, it seems prudent for librarians who support their research to consider entering the blawgasphere as well.</w:t>
      </w:r>
      <w:r w:rsidRPr="00421177">
        <w:rPr>
          <w:rStyle w:val="FootnoteReference"/>
          <w:rFonts w:ascii="Times New Roman" w:hAnsi="Times New Roman"/>
          <w:sz w:val="24"/>
          <w:szCs w:val="24"/>
        </w:rPr>
        <w:footnoteReference w:id="56"/>
      </w:r>
      <w:r w:rsidRPr="00421177">
        <w:rPr>
          <w:rFonts w:ascii="Times New Roman" w:hAnsi="Times New Roman"/>
          <w:sz w:val="24"/>
          <w:szCs w:val="24"/>
        </w:rPr>
        <w:t xml:space="preserve">  Moreover, as Schilt note</w:t>
      </w:r>
      <w:r>
        <w:rPr>
          <w:rFonts w:ascii="Times New Roman" w:hAnsi="Times New Roman"/>
          <w:sz w:val="24"/>
          <w:szCs w:val="24"/>
        </w:rPr>
        <w:t>d</w:t>
      </w:r>
      <w:r w:rsidRPr="00421177">
        <w:rPr>
          <w:rFonts w:ascii="Times New Roman" w:hAnsi="Times New Roman"/>
          <w:sz w:val="24"/>
          <w:szCs w:val="24"/>
        </w:rPr>
        <w:t>, experimentation with this and other Web 2.0 technologies will help librarians develop skills to assist faculty in best uses of these tools,</w:t>
      </w:r>
      <w:r w:rsidRPr="00421177">
        <w:rPr>
          <w:rStyle w:val="FootnoteReference"/>
          <w:rFonts w:ascii="Times New Roman" w:hAnsi="Times New Roman"/>
          <w:sz w:val="24"/>
          <w:szCs w:val="24"/>
        </w:rPr>
        <w:footnoteReference w:id="57"/>
      </w:r>
      <w:r w:rsidRPr="00421177">
        <w:rPr>
          <w:rFonts w:ascii="Times New Roman" w:hAnsi="Times New Roman"/>
          <w:sz w:val="24"/>
          <w:szCs w:val="24"/>
        </w:rPr>
        <w:t xml:space="preserve"> knowledge that may be especially useful as more and more classes are being conducted, at least in part, online.</w:t>
      </w:r>
      <w:r w:rsidRPr="00421177">
        <w:rPr>
          <w:rStyle w:val="FootnoteReference"/>
          <w:rFonts w:ascii="Times New Roman" w:hAnsi="Times New Roman"/>
          <w:sz w:val="24"/>
          <w:szCs w:val="24"/>
        </w:rPr>
        <w:footnoteReference w:id="58"/>
      </w:r>
      <w:r w:rsidRPr="00421177">
        <w:rPr>
          <w:rFonts w:ascii="Times New Roman" w:hAnsi="Times New Roman"/>
          <w:sz w:val="24"/>
          <w:szCs w:val="24"/>
        </w:rPr>
        <w:t xml:space="preserve">  In addition, librarians may use various Web 2.0 applications to provide “proactive” faculty services,”</w:t>
      </w:r>
      <w:r w:rsidRPr="00421177">
        <w:rPr>
          <w:rStyle w:val="FootnoteReference"/>
          <w:rFonts w:ascii="Times New Roman" w:hAnsi="Times New Roman"/>
          <w:sz w:val="24"/>
          <w:szCs w:val="24"/>
        </w:rPr>
        <w:footnoteReference w:id="59"/>
      </w:r>
      <w:r w:rsidRPr="00421177">
        <w:rPr>
          <w:rFonts w:ascii="Times New Roman" w:hAnsi="Times New Roman"/>
          <w:sz w:val="24"/>
          <w:szCs w:val="24"/>
        </w:rPr>
        <w:t xml:space="preserve"> such as regularly keeping faculty informed of resources and current information that may be relevant to their area of interest. </w:t>
      </w:r>
      <w:r w:rsidRPr="00421177">
        <w:rPr>
          <w:rStyle w:val="FootnoteReference"/>
          <w:rFonts w:ascii="Times New Roman" w:hAnsi="Times New Roman"/>
          <w:sz w:val="24"/>
          <w:szCs w:val="24"/>
        </w:rPr>
        <w:footnoteReference w:id="60"/>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Thus, perhaps the participatory web need not be thought of as Web “2.0h!</w:t>
      </w:r>
      <w:r>
        <w:rPr>
          <w:rFonts w:ascii="Times New Roman" w:hAnsi="Times New Roman"/>
          <w:sz w:val="24"/>
          <w:szCs w:val="24"/>
        </w:rPr>
        <w:t xml:space="preserve">”  </w:t>
      </w:r>
      <w:r w:rsidRPr="00421177">
        <w:rPr>
          <w:rFonts w:ascii="Times New Roman" w:hAnsi="Times New Roman"/>
          <w:sz w:val="24"/>
          <w:szCs w:val="24"/>
        </w:rPr>
        <w:t>As the operative literature suggests, users are engaged in the library when they aware of its services and those services are narrowly tailored to balance their wants and needs.</w:t>
      </w:r>
      <w:r w:rsidRPr="00421177">
        <w:rPr>
          <w:rStyle w:val="FootnoteReference"/>
          <w:rFonts w:ascii="Times New Roman" w:hAnsi="Times New Roman"/>
          <w:sz w:val="24"/>
          <w:szCs w:val="24"/>
        </w:rPr>
        <w:footnoteReference w:id="61"/>
      </w:r>
      <w:r w:rsidRPr="00421177">
        <w:rPr>
          <w:rFonts w:ascii="Times New Roman" w:hAnsi="Times New Roman"/>
          <w:sz w:val="24"/>
          <w:szCs w:val="24"/>
        </w:rPr>
        <w:t xml:space="preserve">  To the extent that technology meets those criteria, it is worth exploration.   Expanding services to allow and encourage user collaboration does not require a wholesale revision of a library’s mission;</w:t>
      </w:r>
      <w:r w:rsidRPr="00421177">
        <w:rPr>
          <w:rStyle w:val="FootnoteReference"/>
          <w:rFonts w:ascii="Times New Roman" w:hAnsi="Times New Roman"/>
          <w:sz w:val="24"/>
          <w:szCs w:val="24"/>
        </w:rPr>
        <w:footnoteReference w:id="62"/>
      </w:r>
      <w:r w:rsidRPr="00421177">
        <w:rPr>
          <w:rFonts w:ascii="Times New Roman" w:hAnsi="Times New Roman"/>
          <w:sz w:val="24"/>
          <w:szCs w:val="24"/>
        </w:rPr>
        <w:t xml:space="preserve"> it entails consideration of how fulfilling that mission may best be accomplished in light of the changing digital world.    </w:t>
      </w:r>
    </w:p>
    <w:p w:rsidR="00970497" w:rsidRPr="00421177" w:rsidRDefault="00970497" w:rsidP="002E3C0E">
      <w:pPr>
        <w:spacing w:line="480" w:lineRule="auto"/>
        <w:jc w:val="center"/>
        <w:rPr>
          <w:rFonts w:ascii="Times New Roman" w:hAnsi="Times New Roman"/>
          <w:b/>
          <w:sz w:val="24"/>
          <w:szCs w:val="24"/>
        </w:rPr>
      </w:pPr>
      <w:r w:rsidRPr="00421177">
        <w:rPr>
          <w:rFonts w:ascii="Times New Roman" w:hAnsi="Times New Roman"/>
          <w:b/>
          <w:sz w:val="24"/>
          <w:szCs w:val="24"/>
        </w:rPr>
        <w:t>Methodology</w:t>
      </w:r>
    </w:p>
    <w:p w:rsidR="00970497" w:rsidRPr="00421177" w:rsidRDefault="00970497" w:rsidP="0092101F">
      <w:pPr>
        <w:spacing w:line="480" w:lineRule="auto"/>
        <w:rPr>
          <w:rFonts w:ascii="Times New Roman" w:hAnsi="Times New Roman"/>
          <w:sz w:val="24"/>
          <w:szCs w:val="24"/>
        </w:rPr>
      </w:pPr>
      <w:r w:rsidRPr="00421177">
        <w:rPr>
          <w:rFonts w:ascii="Times New Roman" w:hAnsi="Times New Roman"/>
          <w:sz w:val="24"/>
          <w:szCs w:val="24"/>
        </w:rPr>
        <w:tab/>
        <w:t>How, then, are academic law libraries currently responding to the popularity of the participatory web?  In order to learn about which Web 2.0 applications are being used in academic law libraries, data was gathered from the nine Washington D.C. metro area law school libraries.</w:t>
      </w:r>
      <w:r w:rsidRPr="00421177">
        <w:rPr>
          <w:rStyle w:val="FootnoteReference"/>
          <w:rFonts w:ascii="Times New Roman" w:hAnsi="Times New Roman"/>
          <w:sz w:val="24"/>
          <w:szCs w:val="24"/>
        </w:rPr>
        <w:footnoteReference w:id="63"/>
      </w:r>
      <w:r w:rsidRPr="00421177">
        <w:rPr>
          <w:rFonts w:ascii="Times New Roman" w:hAnsi="Times New Roman"/>
          <w:sz w:val="24"/>
          <w:szCs w:val="24"/>
        </w:rPr>
        <w:t xml:space="preserve">  The law schools served by these libraries are located in urban areas that extend across the District of Columbia, into Northern Virginia and Baltimore.  This sample group was selected for two reasons.  The most obvious is the author’s proximity to these institutions, which will hopefully facilitate further study, including gathering anecdotal and statistical information from staff.  More determinative was the diverse character of this group of law schools, making them an apt representative of the broader United States law school community.  Included in this geographic area are law schools of every size</w:t>
      </w:r>
      <w:r w:rsidRPr="00421177">
        <w:rPr>
          <w:rStyle w:val="FootnoteReference"/>
          <w:rFonts w:ascii="Times New Roman" w:hAnsi="Times New Roman"/>
          <w:sz w:val="24"/>
          <w:szCs w:val="24"/>
        </w:rPr>
        <w:footnoteReference w:id="64"/>
      </w:r>
      <w:r w:rsidRPr="00421177">
        <w:rPr>
          <w:rFonts w:ascii="Times New Roman" w:hAnsi="Times New Roman"/>
          <w:sz w:val="24"/>
          <w:szCs w:val="24"/>
        </w:rPr>
        <w:t xml:space="preserve"> and level of selectivity,</w:t>
      </w:r>
      <w:r w:rsidRPr="00421177">
        <w:rPr>
          <w:rStyle w:val="FootnoteReference"/>
          <w:rFonts w:ascii="Times New Roman" w:hAnsi="Times New Roman"/>
          <w:sz w:val="24"/>
          <w:szCs w:val="24"/>
        </w:rPr>
        <w:footnoteReference w:id="65"/>
      </w:r>
      <w:r w:rsidRPr="00421177">
        <w:rPr>
          <w:rFonts w:ascii="Times New Roman" w:hAnsi="Times New Roman"/>
          <w:sz w:val="24"/>
          <w:szCs w:val="24"/>
        </w:rPr>
        <w:t xml:space="preserve"> as well as schools with some of the most diverse student populations.</w:t>
      </w:r>
      <w:r w:rsidRPr="00421177">
        <w:rPr>
          <w:rStyle w:val="FootnoteReference"/>
          <w:rFonts w:ascii="Times New Roman" w:hAnsi="Times New Roman"/>
          <w:sz w:val="24"/>
          <w:szCs w:val="24"/>
        </w:rPr>
        <w:footnoteReference w:id="66"/>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The study focused on common Web 2.0 applications found in library settings.  Specifically, it investigated whether the libraries are interacting with patrons using virtual reference, RSS Feeds, Blogs, Twitter,</w:t>
      </w:r>
      <w:r w:rsidRPr="00421177">
        <w:rPr>
          <w:rStyle w:val="FootnoteReference"/>
          <w:rFonts w:ascii="Times New Roman" w:hAnsi="Times New Roman"/>
          <w:sz w:val="24"/>
          <w:szCs w:val="24"/>
        </w:rPr>
        <w:footnoteReference w:id="67"/>
      </w:r>
      <w:r w:rsidRPr="00421177">
        <w:rPr>
          <w:rFonts w:ascii="Times New Roman" w:hAnsi="Times New Roman"/>
          <w:sz w:val="24"/>
          <w:szCs w:val="24"/>
        </w:rPr>
        <w:t xml:space="preserve"> Facebook,</w:t>
      </w:r>
      <w:r w:rsidRPr="00421177">
        <w:rPr>
          <w:rStyle w:val="FootnoteReference"/>
          <w:rFonts w:ascii="Times New Roman" w:hAnsi="Times New Roman"/>
          <w:sz w:val="24"/>
          <w:szCs w:val="24"/>
        </w:rPr>
        <w:footnoteReference w:id="68"/>
      </w:r>
      <w:r w:rsidRPr="00421177">
        <w:rPr>
          <w:rFonts w:ascii="Times New Roman" w:hAnsi="Times New Roman"/>
          <w:sz w:val="24"/>
          <w:szCs w:val="24"/>
        </w:rPr>
        <w:t xml:space="preserve"> Podcasts, and Wikis, and whether they have opened their catalogs to social bookmarking and reviewing.  Discovering “who’s doing what,” however, was not always readily apparent.  While each library website homepage was examined first, this often was not sufficient to locate the full extent of Web 2.0 services being employed.  Therefore, both the broader content of the library website was searched and sample inquiries were made in each library’s catalog to see if users have the ability to add tags and/or reviews.  Facebook and Twitter sites were also searched directly using the law school and library names to uncover activity not promoted on the library’s website.</w:t>
      </w:r>
      <w:r w:rsidRPr="00421177">
        <w:rPr>
          <w:rStyle w:val="FootnoteReference"/>
          <w:rFonts w:ascii="Times New Roman" w:hAnsi="Times New Roman"/>
          <w:sz w:val="24"/>
          <w:szCs w:val="24"/>
        </w:rPr>
        <w:footnoteReference w:id="69"/>
      </w:r>
      <w:r w:rsidRPr="00421177">
        <w:rPr>
          <w:rFonts w:ascii="Times New Roman" w:hAnsi="Times New Roman"/>
          <w:sz w:val="24"/>
          <w:szCs w:val="24"/>
        </w:rPr>
        <w:t xml:space="preserve">  In addition, several blogs and websites were consulted that have aggregated information about some library Web 2.0 activity.</w:t>
      </w:r>
      <w:r w:rsidRPr="00421177">
        <w:rPr>
          <w:rStyle w:val="FootnoteReference"/>
          <w:rFonts w:ascii="Times New Roman" w:hAnsi="Times New Roman"/>
          <w:sz w:val="24"/>
          <w:szCs w:val="24"/>
        </w:rPr>
        <w:footnoteReference w:id="70"/>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At the outset, some preliminary assumptions were made based upon the character of the specific Web 2.0 tools studied, their likely utility in an academic law library environment, and available comparative statistical information.  The latter includes four recent studies of academic library websites and Web 2.0 usage that have been conducted focusing on information found on individual libraries’ home pages or by surveying librarians.</w:t>
      </w:r>
      <w:r w:rsidRPr="00421177">
        <w:rPr>
          <w:rStyle w:val="FootnoteReference"/>
          <w:rFonts w:ascii="Times New Roman" w:hAnsi="Times New Roman"/>
          <w:sz w:val="24"/>
          <w:szCs w:val="24"/>
        </w:rPr>
        <w:footnoteReference w:id="71"/>
      </w:r>
      <w:r w:rsidRPr="00421177">
        <w:rPr>
          <w:rFonts w:ascii="Times New Roman" w:hAnsi="Times New Roman"/>
          <w:sz w:val="24"/>
          <w:szCs w:val="24"/>
        </w:rPr>
        <w:t xml:space="preserve">  These studies reveal that academic libraries have generally been slow adopters of most of these technologies, with the exception of virtual reference, which has widespread use.</w:t>
      </w:r>
      <w:r w:rsidRPr="00421177">
        <w:rPr>
          <w:rStyle w:val="FootnoteReference"/>
          <w:rFonts w:ascii="Times New Roman" w:hAnsi="Times New Roman"/>
          <w:sz w:val="24"/>
          <w:szCs w:val="24"/>
        </w:rPr>
        <w:footnoteReference w:id="72"/>
      </w:r>
      <w:r w:rsidRPr="00421177">
        <w:rPr>
          <w:rFonts w:ascii="Times New Roman" w:hAnsi="Times New Roman"/>
          <w:sz w:val="24"/>
          <w:szCs w:val="24"/>
        </w:rPr>
        <w:t xml:space="preserve">  The only other tools with a significant number of users, though still a minority, were blogging technology and to a lesser extent RSS.</w:t>
      </w:r>
      <w:r w:rsidRPr="00421177">
        <w:rPr>
          <w:rStyle w:val="FootnoteReference"/>
          <w:rFonts w:ascii="Times New Roman" w:hAnsi="Times New Roman"/>
          <w:sz w:val="24"/>
          <w:szCs w:val="24"/>
        </w:rPr>
        <w:footnoteReference w:id="73"/>
      </w:r>
      <w:r w:rsidRPr="00421177">
        <w:rPr>
          <w:rFonts w:ascii="Times New Roman" w:hAnsi="Times New Roman"/>
          <w:sz w:val="24"/>
          <w:szCs w:val="24"/>
        </w:rPr>
        <w:t xml:space="preserve">  </w:t>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 xml:space="preserve">Based on this information, and the vigorous push for libraries to use Web 2.0 technologies </w:t>
      </w:r>
      <w:r>
        <w:rPr>
          <w:rFonts w:ascii="Times New Roman" w:hAnsi="Times New Roman"/>
          <w:sz w:val="24"/>
          <w:szCs w:val="24"/>
        </w:rPr>
        <w:t xml:space="preserve">advocated </w:t>
      </w:r>
      <w:r w:rsidRPr="00421177">
        <w:rPr>
          <w:rFonts w:ascii="Times New Roman" w:hAnsi="Times New Roman"/>
          <w:sz w:val="24"/>
          <w:szCs w:val="24"/>
        </w:rPr>
        <w:t>in the library literature, it seemed reasonable to assume that many of the D.C. area academic law libraries would have adopted at least one of these tools.  Since the most visible Web 2.0 tool in the wider academic library community is the use of instant messaging to provide virtual reference services, it was anticipated that most of the D.C. academic law libraries would offer this service.  And, given the prevalence of blogging, it seemed likely that academic law librarians would want to join their professorial colleagues in this virtual dialogue.</w:t>
      </w:r>
      <w:r w:rsidRPr="00421177">
        <w:rPr>
          <w:rStyle w:val="FootnoteReference"/>
          <w:rFonts w:ascii="Times New Roman" w:hAnsi="Times New Roman"/>
          <w:sz w:val="24"/>
          <w:szCs w:val="24"/>
        </w:rPr>
        <w:footnoteReference w:id="74"/>
      </w:r>
      <w:r w:rsidRPr="00421177">
        <w:rPr>
          <w:rFonts w:ascii="Times New Roman" w:hAnsi="Times New Roman"/>
          <w:sz w:val="24"/>
          <w:szCs w:val="24"/>
        </w:rPr>
        <w:t xml:space="preserve">  Finally, it was anticipated that there would be a high correlation between library size and the total level of involvement the library has in experimenting with this technology because of the available staff and financial resources.  As shown below, many of these predictions, but not all, were accurate.  </w:t>
      </w:r>
    </w:p>
    <w:p w:rsidR="00970497" w:rsidRPr="00421177" w:rsidRDefault="00970497" w:rsidP="002E3C0E">
      <w:pPr>
        <w:spacing w:line="480" w:lineRule="auto"/>
        <w:jc w:val="center"/>
        <w:rPr>
          <w:rFonts w:ascii="Times New Roman" w:hAnsi="Times New Roman"/>
          <w:sz w:val="24"/>
          <w:szCs w:val="24"/>
        </w:rPr>
      </w:pPr>
      <w:r w:rsidRPr="00421177">
        <w:rPr>
          <w:rFonts w:ascii="Times New Roman" w:hAnsi="Times New Roman"/>
          <w:b/>
          <w:sz w:val="24"/>
          <w:szCs w:val="24"/>
          <w:u w:val="single"/>
        </w:rPr>
        <w:t>Findings</w:t>
      </w:r>
      <w:r w:rsidRPr="00421177">
        <w:rPr>
          <w:rStyle w:val="FootnoteReference"/>
          <w:rFonts w:ascii="Times New Roman" w:hAnsi="Times New Roman"/>
          <w:b/>
          <w:sz w:val="24"/>
          <w:szCs w:val="24"/>
        </w:rPr>
        <w:footnoteReference w:id="75"/>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Generally, all but one of the studied libraries use some form of Web 2.0 application.</w:t>
      </w:r>
      <w:r w:rsidRPr="00421177">
        <w:rPr>
          <w:rStyle w:val="FootnoteReference"/>
          <w:rFonts w:ascii="Times New Roman" w:hAnsi="Times New Roman"/>
          <w:sz w:val="24"/>
          <w:szCs w:val="24"/>
        </w:rPr>
        <w:footnoteReference w:id="76"/>
      </w:r>
      <w:r w:rsidRPr="00421177">
        <w:rPr>
          <w:rFonts w:ascii="Times New Roman" w:hAnsi="Times New Roman"/>
          <w:sz w:val="24"/>
          <w:szCs w:val="24"/>
        </w:rPr>
        <w:t xml:space="preserve">  The most widely used application was instant messaging services.  Six of the nine libraries offered virtual reference using Meebo,</w:t>
      </w:r>
      <w:r w:rsidRPr="00421177">
        <w:rPr>
          <w:rStyle w:val="FootnoteReference"/>
          <w:rFonts w:ascii="Times New Roman" w:hAnsi="Times New Roman"/>
          <w:sz w:val="24"/>
          <w:szCs w:val="24"/>
        </w:rPr>
        <w:footnoteReference w:id="77"/>
      </w:r>
      <w:r w:rsidRPr="00421177">
        <w:rPr>
          <w:rFonts w:ascii="Times New Roman" w:hAnsi="Times New Roman"/>
          <w:sz w:val="24"/>
          <w:szCs w:val="24"/>
        </w:rPr>
        <w:t xml:space="preserve"> Liveperson,</w:t>
      </w:r>
      <w:r w:rsidRPr="00421177">
        <w:rPr>
          <w:rStyle w:val="FootnoteReference"/>
          <w:rFonts w:ascii="Times New Roman" w:hAnsi="Times New Roman"/>
          <w:sz w:val="24"/>
          <w:szCs w:val="24"/>
        </w:rPr>
        <w:footnoteReference w:id="78"/>
      </w:r>
      <w:r w:rsidRPr="00421177">
        <w:rPr>
          <w:rFonts w:ascii="Times New Roman" w:hAnsi="Times New Roman"/>
          <w:sz w:val="24"/>
          <w:szCs w:val="24"/>
        </w:rPr>
        <w:t xml:space="preserve"> or directly from services such as Google Talk,</w:t>
      </w:r>
      <w:r w:rsidRPr="00421177">
        <w:rPr>
          <w:rStyle w:val="FootnoteReference"/>
          <w:rFonts w:ascii="Times New Roman" w:hAnsi="Times New Roman"/>
          <w:sz w:val="24"/>
          <w:szCs w:val="24"/>
        </w:rPr>
        <w:footnoteReference w:id="79"/>
      </w:r>
      <w:r w:rsidRPr="00421177">
        <w:rPr>
          <w:rFonts w:ascii="Times New Roman" w:hAnsi="Times New Roman"/>
          <w:sz w:val="24"/>
          <w:szCs w:val="24"/>
        </w:rPr>
        <w:t xml:space="preserve"> Yahoo! Messenger,</w:t>
      </w:r>
      <w:r w:rsidRPr="00421177">
        <w:rPr>
          <w:rStyle w:val="FootnoteReference"/>
          <w:rFonts w:ascii="Times New Roman" w:hAnsi="Times New Roman"/>
          <w:sz w:val="24"/>
          <w:szCs w:val="24"/>
        </w:rPr>
        <w:footnoteReference w:id="80"/>
      </w:r>
      <w:r w:rsidRPr="00421177">
        <w:rPr>
          <w:rFonts w:ascii="Times New Roman" w:hAnsi="Times New Roman"/>
          <w:sz w:val="24"/>
          <w:szCs w:val="24"/>
        </w:rPr>
        <w:t xml:space="preserve"> or AOL Instant Messenger.</w:t>
      </w:r>
      <w:r w:rsidRPr="00421177">
        <w:rPr>
          <w:rStyle w:val="FootnoteReference"/>
          <w:rFonts w:ascii="Times New Roman" w:hAnsi="Times New Roman"/>
          <w:sz w:val="24"/>
          <w:szCs w:val="24"/>
        </w:rPr>
        <w:footnoteReference w:id="81"/>
      </w:r>
      <w:r w:rsidRPr="00421177">
        <w:rPr>
          <w:rFonts w:ascii="Times New Roman" w:hAnsi="Times New Roman"/>
          <w:sz w:val="24"/>
          <w:szCs w:val="24"/>
        </w:rPr>
        <w:t xml:space="preserve">  Least popular appeared to be Twitter, found to be used by only one library,</w:t>
      </w:r>
      <w:r w:rsidRPr="00421177">
        <w:rPr>
          <w:rStyle w:val="FootnoteReference"/>
          <w:rFonts w:ascii="Times New Roman" w:hAnsi="Times New Roman"/>
          <w:sz w:val="24"/>
          <w:szCs w:val="24"/>
        </w:rPr>
        <w:footnoteReference w:id="82"/>
      </w:r>
      <w:r w:rsidRPr="00421177">
        <w:rPr>
          <w:rFonts w:ascii="Times New Roman" w:hAnsi="Times New Roman"/>
          <w:sz w:val="24"/>
          <w:szCs w:val="24"/>
        </w:rPr>
        <w:t xml:space="preserve"> and Podcasts, which none of the law libraries appeared to offer through their websites.  In addition, no public library-created wikis were found, with the exception of a currently inactive LibGuides</w:t>
      </w:r>
      <w:r w:rsidRPr="00421177">
        <w:rPr>
          <w:rStyle w:val="FootnoteReference"/>
          <w:rFonts w:ascii="Times New Roman" w:hAnsi="Times New Roman"/>
          <w:sz w:val="24"/>
          <w:szCs w:val="24"/>
        </w:rPr>
        <w:footnoteReference w:id="83"/>
      </w:r>
      <w:r w:rsidRPr="00421177">
        <w:rPr>
          <w:rFonts w:ascii="Times New Roman" w:hAnsi="Times New Roman"/>
          <w:sz w:val="24"/>
          <w:szCs w:val="24"/>
        </w:rPr>
        <w:t xml:space="preserve"> page on the George Washington library’s site.</w:t>
      </w:r>
      <w:r w:rsidRPr="00421177">
        <w:rPr>
          <w:rStyle w:val="FootnoteReference"/>
          <w:rFonts w:ascii="Times New Roman" w:hAnsi="Times New Roman"/>
          <w:sz w:val="24"/>
          <w:szCs w:val="24"/>
        </w:rPr>
        <w:footnoteReference w:id="84"/>
      </w:r>
      <w:r w:rsidRPr="00421177">
        <w:rPr>
          <w:rFonts w:ascii="Times New Roman" w:hAnsi="Times New Roman"/>
          <w:sz w:val="24"/>
          <w:szCs w:val="24"/>
        </w:rPr>
        <w:t xml:space="preserve"> [Insert Figure </w:t>
      </w:r>
      <w:r>
        <w:rPr>
          <w:rFonts w:ascii="Times New Roman" w:hAnsi="Times New Roman"/>
          <w:sz w:val="24"/>
          <w:szCs w:val="24"/>
        </w:rPr>
        <w:t>1]</w:t>
      </w:r>
      <w:r w:rsidRPr="00421177">
        <w:rPr>
          <w:rFonts w:ascii="Times New Roman" w:hAnsi="Times New Roman"/>
          <w:sz w:val="24"/>
          <w:szCs w:val="24"/>
        </w:rPr>
        <w:t xml:space="preserve">  </w:t>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 xml:space="preserve"> RSS Feeds were found to be in use in five libraries.  A primary purpose for this service among these libraries was to provide an access point for the library’s blog.  Georgetown Law Library also has a service under development called “Georgetown Law Library Online” which will feed an aggregate of both law school and external blogs of interest to faculty.</w:t>
      </w:r>
      <w:r w:rsidRPr="00421177">
        <w:rPr>
          <w:rStyle w:val="FootnoteReference"/>
          <w:rFonts w:ascii="Times New Roman" w:hAnsi="Times New Roman"/>
          <w:sz w:val="24"/>
          <w:szCs w:val="24"/>
        </w:rPr>
        <w:footnoteReference w:id="85"/>
      </w:r>
      <w:r w:rsidRPr="00421177">
        <w:rPr>
          <w:rFonts w:ascii="Times New Roman" w:hAnsi="Times New Roman"/>
          <w:sz w:val="24"/>
          <w:szCs w:val="24"/>
        </w:rPr>
        <w:t xml:space="preserve">  Pence Law Library, although it does not have a blog, provides RSS Feeds for Library News and to highlight new and existing information resources.</w:t>
      </w:r>
      <w:r w:rsidRPr="00421177">
        <w:rPr>
          <w:rStyle w:val="FootnoteReference"/>
          <w:rFonts w:ascii="Times New Roman" w:hAnsi="Times New Roman"/>
          <w:sz w:val="24"/>
          <w:szCs w:val="24"/>
        </w:rPr>
        <w:footnoteReference w:id="86"/>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Blogs were also found at five of the law libraries.</w:t>
      </w:r>
      <w:r w:rsidRPr="00421177">
        <w:rPr>
          <w:rStyle w:val="FootnoteReference"/>
          <w:rFonts w:ascii="Times New Roman" w:hAnsi="Times New Roman"/>
          <w:sz w:val="24"/>
          <w:szCs w:val="24"/>
        </w:rPr>
        <w:footnoteReference w:id="87"/>
      </w:r>
      <w:r w:rsidRPr="00421177">
        <w:rPr>
          <w:rFonts w:ascii="Times New Roman" w:hAnsi="Times New Roman"/>
          <w:sz w:val="24"/>
          <w:szCs w:val="24"/>
        </w:rPr>
        <w:t xml:space="preserve">  The content of these blogs include a variety of topics, such as technology, acquisitions, general library news, subject specific updates, and current awareness.  But although blogging was facially a popular tool, the extent to which the libraries updated these tools </w:t>
      </w:r>
      <w:r>
        <w:rPr>
          <w:rFonts w:ascii="Times New Roman" w:hAnsi="Times New Roman"/>
          <w:sz w:val="24"/>
          <w:szCs w:val="24"/>
        </w:rPr>
        <w:t>varied tremendously</w:t>
      </w:r>
      <w:r w:rsidRPr="00421177">
        <w:rPr>
          <w:rFonts w:ascii="Times New Roman" w:hAnsi="Times New Roman"/>
          <w:sz w:val="24"/>
          <w:szCs w:val="24"/>
        </w:rPr>
        <w:t>.  A review of a three month period showed that the Baltimore, Georgetown, and Maryland Law Library blogs were the most active, generally having several postings each month.</w:t>
      </w:r>
      <w:r w:rsidRPr="00421177">
        <w:rPr>
          <w:rStyle w:val="FootnoteReference"/>
          <w:rFonts w:ascii="Times New Roman" w:hAnsi="Times New Roman"/>
          <w:sz w:val="24"/>
          <w:szCs w:val="24"/>
        </w:rPr>
        <w:footnoteReference w:id="88"/>
      </w:r>
      <w:r w:rsidRPr="00421177">
        <w:rPr>
          <w:rFonts w:ascii="Times New Roman" w:hAnsi="Times New Roman"/>
          <w:sz w:val="24"/>
          <w:szCs w:val="24"/>
        </w:rPr>
        <w:t xml:space="preserve">  The other libraries most commonly had only a single post per month.  And, while all but one of these libraries invite users to post comments, users infrequently accepted this offer.</w:t>
      </w:r>
      <w:r w:rsidRPr="00421177">
        <w:rPr>
          <w:rStyle w:val="FootnoteReference"/>
          <w:rFonts w:ascii="Times New Roman" w:hAnsi="Times New Roman"/>
          <w:sz w:val="24"/>
          <w:szCs w:val="24"/>
        </w:rPr>
        <w:footnoteReference w:id="89"/>
      </w:r>
      <w:r w:rsidRPr="00421177">
        <w:rPr>
          <w:rFonts w:ascii="Times New Roman" w:hAnsi="Times New Roman"/>
          <w:sz w:val="24"/>
          <w:szCs w:val="24"/>
        </w:rPr>
        <w:t xml:space="preserve">  </w:t>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Four libraries’ catalogs allow social bookmarking, and three of these also permit users to post reviews.   The Georgetown and American libraries have purchased Innovative Interface’s Encore product that offers libraries the ability to incorporate Web 2.0 applications into an existing Integrated Library System (ILS).</w:t>
      </w:r>
      <w:r w:rsidRPr="00421177">
        <w:rPr>
          <w:rStyle w:val="FootnoteReference"/>
          <w:rFonts w:ascii="Times New Roman" w:hAnsi="Times New Roman"/>
          <w:sz w:val="24"/>
          <w:szCs w:val="24"/>
        </w:rPr>
        <w:footnoteReference w:id="90"/>
      </w:r>
      <w:r w:rsidRPr="00421177">
        <w:rPr>
          <w:rFonts w:ascii="Times New Roman" w:hAnsi="Times New Roman"/>
          <w:sz w:val="24"/>
          <w:szCs w:val="24"/>
        </w:rPr>
        <w:t xml:space="preserve">  Through a Maryland library cooperative, Maryland and Baltimore law library catalogs have begun using WorldCat Local, a cloud computing ILS introduced by OCLC in 2007 that includes both tagging and review applications.</w:t>
      </w:r>
      <w:r w:rsidRPr="00421177">
        <w:rPr>
          <w:rStyle w:val="FootnoteReference"/>
          <w:rFonts w:ascii="Times New Roman" w:hAnsi="Times New Roman"/>
          <w:sz w:val="24"/>
          <w:szCs w:val="24"/>
        </w:rPr>
        <w:footnoteReference w:id="91"/>
      </w:r>
      <w:r w:rsidRPr="00421177">
        <w:rPr>
          <w:rFonts w:ascii="Times New Roman" w:hAnsi="Times New Roman"/>
          <w:sz w:val="24"/>
          <w:szCs w:val="24"/>
        </w:rPr>
        <w:t xml:space="preserve">  Additionally, three of these catalogs include an “Add This” widget,</w:t>
      </w:r>
      <w:r w:rsidRPr="00421177">
        <w:rPr>
          <w:rStyle w:val="FootnoteReference"/>
          <w:rFonts w:ascii="Times New Roman" w:hAnsi="Times New Roman"/>
          <w:sz w:val="24"/>
          <w:szCs w:val="24"/>
        </w:rPr>
        <w:footnoteReference w:id="92"/>
      </w:r>
      <w:r w:rsidRPr="00421177">
        <w:rPr>
          <w:rFonts w:ascii="Times New Roman" w:hAnsi="Times New Roman"/>
          <w:sz w:val="24"/>
          <w:szCs w:val="24"/>
        </w:rPr>
        <w:t xml:space="preserve"> that offers users the ability to bookmark and share information beyond the catalog using popular Web 2.0 services such as Facebook, Twitter, Delicious</w:t>
      </w:r>
      <w:r w:rsidRPr="00421177">
        <w:rPr>
          <w:rStyle w:val="FootnoteReference"/>
          <w:rFonts w:ascii="Times New Roman" w:hAnsi="Times New Roman"/>
          <w:sz w:val="24"/>
          <w:szCs w:val="24"/>
        </w:rPr>
        <w:footnoteReference w:id="93"/>
      </w:r>
      <w:r w:rsidRPr="00421177">
        <w:rPr>
          <w:rFonts w:ascii="Times New Roman" w:hAnsi="Times New Roman"/>
          <w:sz w:val="24"/>
          <w:szCs w:val="24"/>
        </w:rPr>
        <w:t xml:space="preserve"> and instant messaging services. </w:t>
      </w:r>
    </w:p>
    <w:p w:rsidR="00970497" w:rsidRPr="00421177" w:rsidRDefault="00970497" w:rsidP="0092101F">
      <w:pPr>
        <w:spacing w:line="480" w:lineRule="auto"/>
        <w:ind w:firstLine="720"/>
        <w:rPr>
          <w:rFonts w:ascii="Times New Roman" w:hAnsi="Times New Roman"/>
          <w:sz w:val="24"/>
          <w:szCs w:val="24"/>
        </w:rPr>
      </w:pPr>
      <w:r>
        <w:rPr>
          <w:rFonts w:ascii="Times New Roman" w:hAnsi="Times New Roman"/>
          <w:sz w:val="24"/>
          <w:szCs w:val="24"/>
        </w:rPr>
        <w:t>Finally, o</w:t>
      </w:r>
      <w:r w:rsidRPr="00421177">
        <w:rPr>
          <w:rFonts w:ascii="Times New Roman" w:hAnsi="Times New Roman"/>
          <w:sz w:val="24"/>
          <w:szCs w:val="24"/>
        </w:rPr>
        <w:t>nly three DC area libraries have active Facebook pages.</w:t>
      </w:r>
      <w:r w:rsidRPr="00421177">
        <w:rPr>
          <w:rStyle w:val="FootnoteReference"/>
          <w:rFonts w:ascii="Times New Roman" w:hAnsi="Times New Roman"/>
          <w:sz w:val="24"/>
          <w:szCs w:val="24"/>
        </w:rPr>
        <w:footnoteReference w:id="94"/>
      </w:r>
      <w:r w:rsidRPr="00421177">
        <w:rPr>
          <w:rFonts w:ascii="Times New Roman" w:hAnsi="Times New Roman"/>
          <w:sz w:val="24"/>
          <w:szCs w:val="24"/>
        </w:rPr>
        <w:t xml:space="preserve">  Each library has established a “Fan Page,” providing basic library information, such as hours and links to their websites as well as photos and virtual library tours.  Staff make posts directly to Facebook or content is fed from other sources, such as the library’s blog.   The libraries have also incorporated a number of optional extra features.  Pages are organized using both standard tabs and by library created custom tabs, such as “research tools.”  And, the libraries provide direct searching from their pages using available applications such as Worldcat, CitMe,</w:t>
      </w:r>
      <w:r w:rsidRPr="00421177">
        <w:rPr>
          <w:rStyle w:val="FootnoteReference"/>
          <w:rFonts w:ascii="Times New Roman" w:hAnsi="Times New Roman"/>
          <w:sz w:val="24"/>
          <w:szCs w:val="24"/>
        </w:rPr>
        <w:footnoteReference w:id="95"/>
      </w:r>
      <w:r w:rsidRPr="00421177">
        <w:rPr>
          <w:rFonts w:ascii="Times New Roman" w:hAnsi="Times New Roman"/>
          <w:sz w:val="24"/>
          <w:szCs w:val="24"/>
        </w:rPr>
        <w:t xml:space="preserve"> and Jstor.  They have also included links to other Facebook Pages that may be of interest to users, such as pages for HeinOnline, Jurist, and CALI.</w:t>
      </w:r>
      <w:r w:rsidRPr="00421177">
        <w:rPr>
          <w:rStyle w:val="FootnoteReference"/>
          <w:rFonts w:ascii="Times New Roman" w:hAnsi="Times New Roman"/>
          <w:sz w:val="24"/>
          <w:szCs w:val="24"/>
        </w:rPr>
        <w:footnoteReference w:id="96"/>
      </w:r>
      <w:r w:rsidRPr="00421177">
        <w:rPr>
          <w:rFonts w:ascii="Times New Roman" w:hAnsi="Times New Roman"/>
          <w:sz w:val="24"/>
          <w:szCs w:val="24"/>
        </w:rPr>
        <w:t xml:space="preserve">  [Insert Figure </w:t>
      </w:r>
      <w:r>
        <w:rPr>
          <w:rFonts w:ascii="Times New Roman" w:hAnsi="Times New Roman"/>
          <w:sz w:val="24"/>
          <w:szCs w:val="24"/>
        </w:rPr>
        <w:t>2</w:t>
      </w:r>
      <w:r w:rsidRPr="00421177">
        <w:rPr>
          <w:rFonts w:ascii="Times New Roman" w:hAnsi="Times New Roman"/>
          <w:sz w:val="24"/>
          <w:szCs w:val="24"/>
        </w:rPr>
        <w:t>].</w:t>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 xml:space="preserve">Facebook fan numbers, unlike </w:t>
      </w:r>
      <w:r>
        <w:rPr>
          <w:rFonts w:ascii="Times New Roman" w:hAnsi="Times New Roman"/>
          <w:sz w:val="24"/>
          <w:szCs w:val="24"/>
        </w:rPr>
        <w:t>t</w:t>
      </w:r>
      <w:r w:rsidRPr="00421177">
        <w:rPr>
          <w:rFonts w:ascii="Times New Roman" w:hAnsi="Times New Roman"/>
          <w:sz w:val="24"/>
          <w:szCs w:val="24"/>
        </w:rPr>
        <w:t>he quantity of subscribers to Blogs or RSS feeds, are readily and publically available.</w:t>
      </w:r>
      <w:r w:rsidRPr="00421177">
        <w:rPr>
          <w:rStyle w:val="FootnoteReference"/>
          <w:rFonts w:ascii="Times New Roman" w:hAnsi="Times New Roman"/>
          <w:sz w:val="24"/>
          <w:szCs w:val="24"/>
        </w:rPr>
        <w:footnoteReference w:id="97"/>
      </w:r>
      <w:r w:rsidRPr="00421177">
        <w:rPr>
          <w:rFonts w:ascii="Times New Roman" w:hAnsi="Times New Roman"/>
          <w:sz w:val="24"/>
          <w:szCs w:val="24"/>
        </w:rPr>
        <w:t xml:space="preserve">  While some of these fans are likely to be nonusers, such as fellow librarians (or researchers), browsing the geographic locations of the fan listings for the DC libraries suggests that a majority of each of these libraries’ fans are members of the law school community served.   The libraries, however, have had inconsistent success attracting fans.  Both Georgetown and Baltimore libraries have relatively small fan bases when compared to the Howard page.</w:t>
      </w:r>
      <w:r w:rsidRPr="00421177">
        <w:rPr>
          <w:rStyle w:val="FootnoteReference"/>
          <w:rFonts w:ascii="Times New Roman" w:hAnsi="Times New Roman"/>
          <w:sz w:val="24"/>
          <w:szCs w:val="24"/>
        </w:rPr>
        <w:footnoteReference w:id="98"/>
      </w:r>
      <w:r w:rsidRPr="00421177">
        <w:rPr>
          <w:rFonts w:ascii="Times New Roman" w:hAnsi="Times New Roman"/>
          <w:sz w:val="24"/>
          <w:szCs w:val="24"/>
        </w:rPr>
        <w:t xml:space="preserve">  A surprising fact here is that these distinctions may have little to do with the extent to which the libraries have promoted their Facebook </w:t>
      </w:r>
      <w:r>
        <w:rPr>
          <w:rFonts w:ascii="Times New Roman" w:hAnsi="Times New Roman"/>
          <w:sz w:val="24"/>
          <w:szCs w:val="24"/>
        </w:rPr>
        <w:t>p</w:t>
      </w:r>
      <w:r w:rsidRPr="00421177">
        <w:rPr>
          <w:rFonts w:ascii="Times New Roman" w:hAnsi="Times New Roman"/>
          <w:sz w:val="24"/>
          <w:szCs w:val="24"/>
        </w:rPr>
        <w:t xml:space="preserve">ages.   Both Baltimore and Howard provide a link to Facebook on their homepages, yet Baltimore attracts a comparable number of fans as Georgetown that does not advertise its Facebook page on its website.  </w:t>
      </w:r>
    </w:p>
    <w:p w:rsidR="00970497" w:rsidRPr="00421177" w:rsidRDefault="00970497">
      <w:pPr>
        <w:rPr>
          <w:rFonts w:ascii="Times New Roman" w:hAnsi="Times New Roman"/>
          <w:sz w:val="24"/>
          <w:szCs w:val="24"/>
        </w:rPr>
      </w:pPr>
      <w:r w:rsidRPr="00421177">
        <w:rPr>
          <w:rFonts w:ascii="Times New Roman" w:hAnsi="Times New Roman"/>
          <w:sz w:val="24"/>
          <w:szCs w:val="24"/>
        </w:rPr>
        <w:br w:type="page"/>
      </w:r>
    </w:p>
    <w:p w:rsidR="00970497" w:rsidRPr="00421177" w:rsidRDefault="00970497" w:rsidP="0092101F">
      <w:pPr>
        <w:spacing w:line="480" w:lineRule="auto"/>
        <w:ind w:firstLine="720"/>
        <w:rPr>
          <w:rFonts w:ascii="Times New Roman" w:hAnsi="Times New Roman"/>
          <w:sz w:val="24"/>
          <w:szCs w:val="24"/>
        </w:rPr>
      </w:pPr>
    </w:p>
    <w:p w:rsidR="00970497" w:rsidRPr="00421177" w:rsidRDefault="00970497" w:rsidP="002E3C0E">
      <w:pPr>
        <w:spacing w:line="480" w:lineRule="auto"/>
        <w:jc w:val="center"/>
        <w:rPr>
          <w:rFonts w:ascii="Times New Roman" w:hAnsi="Times New Roman"/>
          <w:b/>
          <w:sz w:val="24"/>
          <w:szCs w:val="24"/>
        </w:rPr>
      </w:pPr>
      <w:r w:rsidRPr="00421177">
        <w:rPr>
          <w:rFonts w:ascii="Times New Roman" w:hAnsi="Times New Roman"/>
          <w:b/>
          <w:sz w:val="24"/>
          <w:szCs w:val="24"/>
        </w:rPr>
        <w:t>Preliminary Conclusions and Goals for Future Study</w:t>
      </w:r>
    </w:p>
    <w:p w:rsidR="00970497" w:rsidRPr="00421177" w:rsidRDefault="00970497" w:rsidP="0092101F">
      <w:pPr>
        <w:spacing w:line="480" w:lineRule="auto"/>
        <w:rPr>
          <w:rFonts w:ascii="Times New Roman" w:hAnsi="Times New Roman"/>
          <w:sz w:val="24"/>
          <w:szCs w:val="24"/>
        </w:rPr>
      </w:pPr>
      <w:r w:rsidRPr="00421177">
        <w:rPr>
          <w:rFonts w:ascii="Times New Roman" w:hAnsi="Times New Roman"/>
          <w:sz w:val="24"/>
          <w:szCs w:val="24"/>
        </w:rPr>
        <w:tab/>
        <w:t>Beyond providing raw data about the Web 2.0 applications D.C. area academic law libraries have added to their library services, what does the above information show?   First, the data generally suggests that these libraries are relatively strong adopters of Web 2.0 tools, but have done so selectively.  Collectively, they are using Instant Messaging, RSS Feeds, Blogs and tagging to a greater extent than comparable institutions,</w:t>
      </w:r>
      <w:r w:rsidRPr="00421177">
        <w:rPr>
          <w:rStyle w:val="FootnoteReference"/>
          <w:rFonts w:ascii="Times New Roman" w:hAnsi="Times New Roman"/>
          <w:sz w:val="24"/>
          <w:szCs w:val="24"/>
        </w:rPr>
        <w:footnoteReference w:id="99"/>
      </w:r>
      <w:r w:rsidRPr="00421177">
        <w:rPr>
          <w:rFonts w:ascii="Times New Roman" w:hAnsi="Times New Roman"/>
          <w:sz w:val="24"/>
          <w:szCs w:val="24"/>
        </w:rPr>
        <w:t xml:space="preserve"> and their Facebook and Twitter use appears to be consistent with similar libraries.</w:t>
      </w:r>
      <w:r w:rsidRPr="00421177">
        <w:rPr>
          <w:rStyle w:val="FootnoteReference"/>
          <w:rFonts w:ascii="Times New Roman" w:hAnsi="Times New Roman"/>
          <w:sz w:val="24"/>
          <w:szCs w:val="24"/>
        </w:rPr>
        <w:footnoteReference w:id="100"/>
      </w:r>
      <w:r w:rsidRPr="00421177">
        <w:rPr>
          <w:rFonts w:ascii="Times New Roman" w:hAnsi="Times New Roman"/>
          <w:sz w:val="24"/>
          <w:szCs w:val="24"/>
        </w:rPr>
        <w:t xml:space="preserve">    </w:t>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Further, the data indicates that institutional size may have some impact on the extent to which academic law libraries are likely to use Web 2.0 tools, but only at the extremes.  The library serving the smallest law school, UDC, was also the one library that had not adopted any of this technology.  Whereas, Georgetown’s Law Library, which serves the nation’s largest law school, was the only library that has incorporated virtually the entire menu of common Web 2.0 applications.   Certainly, Georgetown’s staff</w:t>
      </w:r>
      <w:r>
        <w:rPr>
          <w:rFonts w:ascii="Times New Roman" w:hAnsi="Times New Roman"/>
          <w:sz w:val="24"/>
          <w:szCs w:val="24"/>
        </w:rPr>
        <w:t xml:space="preserve"> is </w:t>
      </w:r>
      <w:r w:rsidRPr="00421177">
        <w:rPr>
          <w:rFonts w:ascii="Times New Roman" w:hAnsi="Times New Roman"/>
          <w:sz w:val="24"/>
          <w:szCs w:val="24"/>
        </w:rPr>
        <w:t>relatively large, and a large staff presumably increases the likelihood that there are one or more librarians with the interest as well as skill to explore, incorporate, and maintain these technologies.  However, when all the law school libraries studied here are examined together, there is little correlation between size and adoption of Web 2.0 tools.  For example, two law libraries that serve more than fifteen hundred students each do not have blogs, while libraries serving communities half that size or smaller are using this tool.</w:t>
      </w:r>
      <w:r w:rsidRPr="00421177">
        <w:rPr>
          <w:rStyle w:val="FootnoteReference"/>
          <w:rFonts w:ascii="Times New Roman" w:hAnsi="Times New Roman"/>
          <w:sz w:val="24"/>
          <w:szCs w:val="24"/>
        </w:rPr>
        <w:footnoteReference w:id="101"/>
      </w:r>
      <w:r w:rsidRPr="00421177">
        <w:rPr>
          <w:rFonts w:ascii="Times New Roman" w:hAnsi="Times New Roman"/>
          <w:sz w:val="24"/>
          <w:szCs w:val="24"/>
        </w:rPr>
        <w:t xml:space="preserve"> </w:t>
      </w:r>
    </w:p>
    <w:p w:rsidR="00970497" w:rsidRPr="00421177" w:rsidRDefault="00970497" w:rsidP="0092101F">
      <w:pPr>
        <w:spacing w:line="480" w:lineRule="auto"/>
        <w:ind w:firstLine="720"/>
        <w:rPr>
          <w:rFonts w:ascii="Times New Roman" w:hAnsi="Times New Roman"/>
          <w:b/>
          <w:sz w:val="24"/>
          <w:szCs w:val="24"/>
        </w:rPr>
      </w:pPr>
      <w:r w:rsidRPr="00421177">
        <w:rPr>
          <w:rFonts w:ascii="Times New Roman" w:hAnsi="Times New Roman"/>
          <w:sz w:val="24"/>
          <w:szCs w:val="24"/>
        </w:rPr>
        <w:t xml:space="preserve">And, it is not very surprising that smaller institutions may exceed larger ones in their Web 2.0 usage, in part, because adoption of many of these tools, such as blogs or incorporating RSS Feeds, can be done with little or no cost.   Nevertheless, cost may be relevant in certain circumstances.  In particular, allowing users to add tags or reviews directly in a library’s OPAC may require a system upgrade or a new ILS.  Indeed, the possible relevance of cost is suggested by looking at the DC libraries that have chosen to include these features.  The two libraries that have added Encore to their catalogs are also at two of the area’s largest law schools.  The other two libraries that offer user tagging have OPACs that are integrated into a University-wide system.  </w:t>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Beyond institutional size, and the likely correspondingly larger or smaller budgets, what other factors are likely relevant to these libraries’ use of Web 2.0 technologies?  Most obvious is the basic need for each library to balance its own available time and priorities.</w:t>
      </w:r>
      <w:r w:rsidRPr="00421177">
        <w:rPr>
          <w:rStyle w:val="FootnoteReference"/>
          <w:rFonts w:ascii="Times New Roman" w:hAnsi="Times New Roman"/>
          <w:sz w:val="24"/>
          <w:szCs w:val="24"/>
        </w:rPr>
        <w:footnoteReference w:id="102"/>
      </w:r>
      <w:r w:rsidRPr="00421177">
        <w:rPr>
          <w:rFonts w:ascii="Times New Roman" w:hAnsi="Times New Roman"/>
          <w:sz w:val="24"/>
          <w:szCs w:val="24"/>
        </w:rPr>
        <w:t xml:space="preserve">  It serves no useful purpose to incorporate Web 2.0 tools, or any other technologies, without the staff capacity to update and maintain them.  It is also counterproductive to foist adoption of these tools on librarians without applicable skills or simply a genuine interest.</w:t>
      </w:r>
      <w:r w:rsidRPr="00421177">
        <w:rPr>
          <w:rStyle w:val="FootnoteReference"/>
          <w:rFonts w:ascii="Times New Roman" w:hAnsi="Times New Roman"/>
          <w:sz w:val="24"/>
          <w:szCs w:val="24"/>
        </w:rPr>
        <w:footnoteReference w:id="103"/>
      </w:r>
      <w:r w:rsidRPr="00421177">
        <w:rPr>
          <w:rFonts w:ascii="Times New Roman" w:hAnsi="Times New Roman"/>
          <w:sz w:val="24"/>
          <w:szCs w:val="24"/>
        </w:rPr>
        <w:t xml:space="preserve"> And these considerations may help explain why, for example, a law library like</w:t>
      </w:r>
      <w:r>
        <w:rPr>
          <w:rFonts w:ascii="Times New Roman" w:hAnsi="Times New Roman"/>
          <w:sz w:val="24"/>
          <w:szCs w:val="24"/>
        </w:rPr>
        <w:t xml:space="preserve"> G</w:t>
      </w:r>
      <w:r w:rsidRPr="00421177">
        <w:rPr>
          <w:rFonts w:ascii="Times New Roman" w:hAnsi="Times New Roman"/>
          <w:sz w:val="24"/>
          <w:szCs w:val="24"/>
        </w:rPr>
        <w:t>eorge Washington’s, serving the DC area’s second largest law school, has incorporated fewer Web 2.0 technologies tha</w:t>
      </w:r>
      <w:r>
        <w:rPr>
          <w:rFonts w:ascii="Times New Roman" w:hAnsi="Times New Roman"/>
          <w:sz w:val="24"/>
          <w:szCs w:val="24"/>
        </w:rPr>
        <w:t>n</w:t>
      </w:r>
      <w:r w:rsidRPr="00421177">
        <w:rPr>
          <w:rFonts w:ascii="Times New Roman" w:hAnsi="Times New Roman"/>
          <w:sz w:val="24"/>
          <w:szCs w:val="24"/>
        </w:rPr>
        <w:t xml:space="preserve"> several law school libraries with significantly smaller user groups.</w:t>
      </w:r>
      <w:r w:rsidRPr="00421177">
        <w:rPr>
          <w:rStyle w:val="FootnoteReference"/>
          <w:rFonts w:ascii="Times New Roman" w:hAnsi="Times New Roman"/>
          <w:sz w:val="24"/>
          <w:szCs w:val="24"/>
        </w:rPr>
        <w:footnoteReference w:id="104"/>
      </w:r>
      <w:r w:rsidRPr="00421177">
        <w:rPr>
          <w:rFonts w:ascii="Times New Roman" w:hAnsi="Times New Roman"/>
          <w:sz w:val="24"/>
          <w:szCs w:val="24"/>
        </w:rPr>
        <w:t xml:space="preserve">  </w:t>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 xml:space="preserve"> Further, each law school has a unique user group which may or may not be responsive to the library’s use of these tools.</w:t>
      </w:r>
      <w:r w:rsidRPr="00421177">
        <w:rPr>
          <w:rStyle w:val="FootnoteReference"/>
          <w:rFonts w:ascii="Times New Roman" w:hAnsi="Times New Roman"/>
          <w:sz w:val="24"/>
          <w:szCs w:val="24"/>
        </w:rPr>
        <w:footnoteReference w:id="105"/>
      </w:r>
      <w:r w:rsidRPr="00421177">
        <w:rPr>
          <w:rFonts w:ascii="Times New Roman" w:hAnsi="Times New Roman"/>
          <w:sz w:val="24"/>
          <w:szCs w:val="24"/>
        </w:rPr>
        <w:t xml:space="preserve">  Catholic</w:t>
      </w:r>
      <w:r>
        <w:rPr>
          <w:rFonts w:ascii="Times New Roman" w:hAnsi="Times New Roman"/>
          <w:sz w:val="24"/>
          <w:szCs w:val="24"/>
        </w:rPr>
        <w:t xml:space="preserve"> University</w:t>
      </w:r>
      <w:r w:rsidRPr="00421177">
        <w:rPr>
          <w:rFonts w:ascii="Times New Roman" w:hAnsi="Times New Roman"/>
          <w:sz w:val="24"/>
          <w:szCs w:val="24"/>
        </w:rPr>
        <w:t>’s law library, for example, conducted a survey that reflected a lukewarm interest among students in the library having a blog or making available podcasts of librarians’ research lectures.</w:t>
      </w:r>
      <w:r w:rsidRPr="00421177">
        <w:rPr>
          <w:rStyle w:val="FootnoteReference"/>
          <w:rFonts w:ascii="Times New Roman" w:hAnsi="Times New Roman"/>
          <w:sz w:val="24"/>
          <w:szCs w:val="24"/>
        </w:rPr>
        <w:footnoteReference w:id="106"/>
      </w:r>
      <w:r w:rsidRPr="00421177">
        <w:rPr>
          <w:rFonts w:ascii="Times New Roman" w:hAnsi="Times New Roman"/>
          <w:sz w:val="24"/>
          <w:szCs w:val="24"/>
        </w:rPr>
        <w:t xml:space="preserve">  Some students expressed the view that they already have too much to read, and they simply did not think they would have time to read more information flowing from the library.</w:t>
      </w:r>
      <w:r w:rsidRPr="00421177">
        <w:rPr>
          <w:rStyle w:val="FootnoteReference"/>
          <w:rFonts w:ascii="Times New Roman" w:hAnsi="Times New Roman"/>
          <w:sz w:val="24"/>
          <w:szCs w:val="24"/>
        </w:rPr>
        <w:footnoteReference w:id="107"/>
      </w:r>
      <w:r w:rsidRPr="00421177">
        <w:rPr>
          <w:rFonts w:ascii="Times New Roman" w:hAnsi="Times New Roman"/>
          <w:sz w:val="24"/>
          <w:szCs w:val="24"/>
        </w:rPr>
        <w:t xml:space="preserve"> Other library staffs may well have anticipated a similar response from their student users when choosing not to launch Facebook pages, Twitter feeds, or Blogs.</w:t>
      </w:r>
      <w:r w:rsidRPr="00421177">
        <w:rPr>
          <w:rStyle w:val="FootnoteReference"/>
          <w:rFonts w:ascii="Times New Roman" w:hAnsi="Times New Roman"/>
          <w:sz w:val="24"/>
          <w:szCs w:val="24"/>
        </w:rPr>
        <w:footnoteReference w:id="108"/>
      </w:r>
      <w:r w:rsidRPr="00421177">
        <w:rPr>
          <w:rFonts w:ascii="Times New Roman" w:hAnsi="Times New Roman"/>
          <w:sz w:val="24"/>
          <w:szCs w:val="24"/>
        </w:rPr>
        <w:t xml:space="preserve">                                                                                          </w:t>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An additional explanation for the Web 2.0 adoption pattern here may simply be timing.   Despite the prevalent literature, blogs, conference seminars, and other sources discussing Web 2.0 tools, many of the most popular are still relatively new.</w:t>
      </w:r>
      <w:r w:rsidRPr="00421177">
        <w:rPr>
          <w:rStyle w:val="FootnoteReference"/>
          <w:rFonts w:ascii="Times New Roman" w:hAnsi="Times New Roman"/>
          <w:sz w:val="24"/>
          <w:szCs w:val="24"/>
        </w:rPr>
        <w:footnoteReference w:id="109"/>
      </w:r>
      <w:r w:rsidRPr="00421177">
        <w:rPr>
          <w:rFonts w:ascii="Times New Roman" w:hAnsi="Times New Roman"/>
          <w:sz w:val="24"/>
          <w:szCs w:val="24"/>
        </w:rPr>
        <w:t xml:space="preserve">  And, not unexpectedly, some of the newest tools were the least used by the libraries’ studied.</w:t>
      </w:r>
      <w:r w:rsidRPr="00421177">
        <w:rPr>
          <w:rStyle w:val="FootnoteReference"/>
          <w:rFonts w:ascii="Times New Roman" w:hAnsi="Times New Roman"/>
          <w:sz w:val="24"/>
          <w:szCs w:val="24"/>
        </w:rPr>
        <w:footnoteReference w:id="110"/>
      </w:r>
      <w:r w:rsidRPr="00421177">
        <w:rPr>
          <w:rFonts w:ascii="Times New Roman" w:hAnsi="Times New Roman"/>
          <w:sz w:val="24"/>
          <w:szCs w:val="24"/>
        </w:rPr>
        <w:t xml:space="preserve">  For example, Facebook did not launch “Fan Pages” until November, 2007.</w:t>
      </w:r>
      <w:r w:rsidRPr="00421177">
        <w:rPr>
          <w:rStyle w:val="FootnoteReference"/>
          <w:rFonts w:ascii="Times New Roman" w:hAnsi="Times New Roman"/>
          <w:sz w:val="24"/>
          <w:szCs w:val="24"/>
        </w:rPr>
        <w:footnoteReference w:id="111"/>
      </w:r>
      <w:r w:rsidRPr="00421177">
        <w:rPr>
          <w:rFonts w:ascii="Times New Roman" w:hAnsi="Times New Roman"/>
          <w:sz w:val="24"/>
          <w:szCs w:val="24"/>
        </w:rPr>
        <w:t xml:space="preserve">  Prior to that time, the only way that librarians could use this social networking site to interact with patrons was by establishing a personal page and allowing patrons to become a “friend.”  This meant that librarians would have access to all communications between these patrons and their virtual friends.  Given this history, it seems natural that academic law librarians did not immediately jump to use Facebook as a logical venue for interaction with students.</w:t>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The data further suggests that in some, but not all cases, Web 2.0 tools take time to catch on with users and librarians.  Among the libraries studied, early and enthusiastic adopters seemed to have the greatest success using blogs.  The two libraries that have been blogging for the longest period of time, each for more than two years to date,</w:t>
      </w:r>
      <w:r w:rsidRPr="00421177">
        <w:rPr>
          <w:rStyle w:val="FootnoteReference"/>
          <w:rFonts w:ascii="Times New Roman" w:hAnsi="Times New Roman"/>
          <w:sz w:val="24"/>
          <w:szCs w:val="24"/>
        </w:rPr>
        <w:footnoteReference w:id="112"/>
      </w:r>
      <w:r w:rsidRPr="00421177">
        <w:rPr>
          <w:rFonts w:ascii="Times New Roman" w:hAnsi="Times New Roman"/>
          <w:sz w:val="24"/>
          <w:szCs w:val="24"/>
        </w:rPr>
        <w:t xml:space="preserve"> also have frequent postings.  And, not surprisingly, these same libraries received the greatest number of user comments.</w:t>
      </w:r>
      <w:r w:rsidRPr="00421177">
        <w:rPr>
          <w:rStyle w:val="FootnoteReference"/>
          <w:rFonts w:ascii="Times New Roman" w:hAnsi="Times New Roman"/>
          <w:sz w:val="24"/>
          <w:szCs w:val="24"/>
        </w:rPr>
        <w:footnoteReference w:id="113"/>
      </w:r>
      <w:r w:rsidRPr="00421177">
        <w:rPr>
          <w:rFonts w:ascii="Times New Roman" w:hAnsi="Times New Roman"/>
          <w:sz w:val="24"/>
          <w:szCs w:val="24"/>
        </w:rPr>
        <w:t xml:space="preserve">  But, the pattern was different with the user response to Facebook.   Howard University Law Library has the newest Facebook page but also has the highest percentage of students as fans, as well as the most frequent user comments to its postings.   In comparison, Baltimore’s law library has had a Facebook page for close to a full year longer than the Howard library, posts content on a regular basis, and has both few fans and correspondingly few responses to its content.  As noted above, since both these libraries also have links to their Facebook pages on their websites, there are clearly other factors that are producing these different apparent levels of success. </w:t>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One explanation may be the character of the content provided by each of these libraries.  Much of the content that is on the Baltimore Facebook page is identical to the content on the library’s blog.  Given the age of this blog, perhaps the law students have chosen to simply remain with that more established format for virtual interaction with the library, since becoming a Facebook fan would provide somewhat duplicative information.  Similarly, Georgetown Law Library’s Facebook page also has overlapping content from both of its blogs.  By contrast, Howard’s blog has very few total postings, whereas the library’s Facebook page has regular updates.   These facts indicate that the raw usage numbers of any one particular tool may not be an accurate measure of user interest in library-generated content in Web 2.0 formats.</w:t>
      </w:r>
      <w:r w:rsidRPr="00421177">
        <w:rPr>
          <w:rStyle w:val="FootnoteReference"/>
          <w:rFonts w:ascii="Times New Roman" w:hAnsi="Times New Roman"/>
          <w:sz w:val="24"/>
          <w:szCs w:val="24"/>
        </w:rPr>
        <w:footnoteReference w:id="114"/>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What all the speculation above suggests is the need for further study to fully understand the behavior of librarians in selecting Web 2.0 tools and how they use them.  Surveys of librarians and personal interviews would provide valuable information about the reasons for libraries’ choices, the full extent to which any tools have been promoted to users beyond mention on library websites, as well as evidence of success or failures in experimenting with these tools.  Some information cannot be fully understood without this type of inquiry.</w:t>
      </w:r>
      <w:r w:rsidRPr="00421177">
        <w:rPr>
          <w:rStyle w:val="FootnoteReference"/>
          <w:rFonts w:ascii="Times New Roman" w:hAnsi="Times New Roman"/>
          <w:sz w:val="24"/>
          <w:szCs w:val="24"/>
        </w:rPr>
        <w:t xml:space="preserve"> </w:t>
      </w:r>
      <w:r w:rsidRPr="00421177">
        <w:rPr>
          <w:rStyle w:val="FootnoteReference"/>
          <w:rFonts w:ascii="Times New Roman" w:hAnsi="Times New Roman"/>
          <w:sz w:val="24"/>
          <w:szCs w:val="24"/>
        </w:rPr>
        <w:footnoteReference w:id="115"/>
      </w:r>
      <w:r w:rsidRPr="00421177">
        <w:rPr>
          <w:rFonts w:ascii="Times New Roman" w:hAnsi="Times New Roman"/>
          <w:sz w:val="24"/>
          <w:szCs w:val="24"/>
        </w:rPr>
        <w:t xml:space="preserve">  For example, wikis are often used for internal or course-specific activities</w:t>
      </w:r>
      <w:r w:rsidRPr="00421177">
        <w:rPr>
          <w:rStyle w:val="FootnoteReference"/>
          <w:rFonts w:ascii="Times New Roman" w:hAnsi="Times New Roman"/>
          <w:sz w:val="24"/>
          <w:szCs w:val="24"/>
        </w:rPr>
        <w:footnoteReference w:id="116"/>
      </w:r>
      <w:r w:rsidRPr="00421177">
        <w:rPr>
          <w:rFonts w:ascii="Times New Roman" w:hAnsi="Times New Roman"/>
          <w:sz w:val="24"/>
          <w:szCs w:val="24"/>
        </w:rPr>
        <w:t xml:space="preserve"> therefore review of a library’s public presence cannot provide accurate information about whether the library has employed this tool.  And, now that </w:t>
      </w:r>
      <w:r>
        <w:rPr>
          <w:rFonts w:ascii="Times New Roman" w:hAnsi="Times New Roman"/>
          <w:sz w:val="24"/>
          <w:szCs w:val="24"/>
        </w:rPr>
        <w:t>s</w:t>
      </w:r>
      <w:r w:rsidRPr="00421177">
        <w:rPr>
          <w:rFonts w:ascii="Times New Roman" w:hAnsi="Times New Roman"/>
          <w:sz w:val="24"/>
          <w:szCs w:val="24"/>
        </w:rPr>
        <w:t xml:space="preserve">ocial </w:t>
      </w:r>
      <w:r>
        <w:rPr>
          <w:rFonts w:ascii="Times New Roman" w:hAnsi="Times New Roman"/>
          <w:sz w:val="24"/>
          <w:szCs w:val="24"/>
        </w:rPr>
        <w:t>n</w:t>
      </w:r>
      <w:r w:rsidRPr="00421177">
        <w:rPr>
          <w:rFonts w:ascii="Times New Roman" w:hAnsi="Times New Roman"/>
          <w:sz w:val="24"/>
          <w:szCs w:val="24"/>
        </w:rPr>
        <w:t>etworking continues to lose its status as a special activity for chatting with friends, and is rapidly becoming a primary mode of virtual communication for many,</w:t>
      </w:r>
      <w:r w:rsidRPr="00421177">
        <w:rPr>
          <w:rStyle w:val="FootnoteReference"/>
          <w:rFonts w:ascii="Times New Roman" w:hAnsi="Times New Roman"/>
          <w:sz w:val="24"/>
          <w:szCs w:val="24"/>
        </w:rPr>
        <w:footnoteReference w:id="117"/>
      </w:r>
      <w:r w:rsidRPr="00421177">
        <w:rPr>
          <w:rFonts w:ascii="Times New Roman" w:hAnsi="Times New Roman"/>
          <w:sz w:val="24"/>
          <w:szCs w:val="24"/>
        </w:rPr>
        <w:t xml:space="preserve"> it would be important to discover whether libraries are now anticipating incorporating Facebook, as well as other Web 2.0 applications, into their services if they have not done so already.</w:t>
      </w:r>
    </w:p>
    <w:p w:rsidR="00970497" w:rsidRPr="00421177" w:rsidRDefault="00970497" w:rsidP="0092101F">
      <w:pPr>
        <w:spacing w:line="480" w:lineRule="auto"/>
        <w:ind w:firstLine="720"/>
        <w:rPr>
          <w:rFonts w:ascii="Times New Roman" w:hAnsi="Times New Roman"/>
          <w:sz w:val="24"/>
          <w:szCs w:val="24"/>
        </w:rPr>
      </w:pPr>
      <w:r w:rsidRPr="00421177">
        <w:rPr>
          <w:rFonts w:ascii="Times New Roman" w:hAnsi="Times New Roman"/>
          <w:sz w:val="24"/>
          <w:szCs w:val="24"/>
        </w:rPr>
        <w:t xml:space="preserve">It would also be beneficial to expand this inquiry to a wider sample group to offer academic law librarians the fullest information about how their colleagues are responding to the growing participatory web environment.  The relative adoption patterns of the smaller sample here, however, does provide encouraging evidence that members of the academic law library community are actively experimenting with these tools, but they are doing so selectively.  It seems prudent for librarians to recall that the significance of Web 2.0 is in the eyes of the beholder and for many, the extent of their own self interest in promoting its status.   If we get caught up in notion that these applications are the equivalent of an information revolution, rather than the offspring of the Web itself, valuable deliberation may be lost.       </w:t>
      </w:r>
    </w:p>
    <w:p w:rsidR="00970497" w:rsidRDefault="00970497">
      <w:pPr>
        <w:rPr>
          <w:rFonts w:ascii="Times New Roman" w:hAnsi="Times New Roman"/>
          <w:sz w:val="24"/>
          <w:szCs w:val="24"/>
        </w:rPr>
      </w:pPr>
      <w:r>
        <w:rPr>
          <w:rFonts w:ascii="Times New Roman" w:hAnsi="Times New Roman"/>
          <w:sz w:val="24"/>
          <w:szCs w:val="24"/>
        </w:rPr>
        <w:br w:type="page"/>
      </w:r>
    </w:p>
    <w:p w:rsidR="00970497" w:rsidRDefault="00970497">
      <w:pPr>
        <w:rPr>
          <w:rFonts w:ascii="Times New Roman" w:hAnsi="Times New Roman"/>
          <w:sz w:val="24"/>
          <w:szCs w:val="24"/>
        </w:rPr>
      </w:pPr>
    </w:p>
    <w:p w:rsidR="00970497" w:rsidRDefault="00970497" w:rsidP="00F92C30">
      <w:pPr>
        <w:jc w:val="center"/>
        <w:rPr>
          <w:rFonts w:ascii="Times New Roman" w:hAnsi="Times New Roman"/>
          <w:sz w:val="24"/>
          <w:szCs w:val="24"/>
        </w:rPr>
      </w:pPr>
      <w:r>
        <w:rPr>
          <w:rFonts w:ascii="Times New Roman" w:hAnsi="Times New Roman"/>
          <w:sz w:val="24"/>
          <w:szCs w:val="24"/>
        </w:rPr>
        <w:t>FIGURE 1</w:t>
      </w:r>
    </w:p>
    <w:tbl>
      <w:tblPr>
        <w:tblW w:w="5106" w:type="pct"/>
        <w:tblInd w:w="-162"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Layout w:type="fixed"/>
        <w:tblLook w:val="00A0"/>
      </w:tblPr>
      <w:tblGrid>
        <w:gridCol w:w="1229"/>
        <w:gridCol w:w="787"/>
        <w:gridCol w:w="788"/>
        <w:gridCol w:w="788"/>
        <w:gridCol w:w="788"/>
        <w:gridCol w:w="788"/>
        <w:gridCol w:w="788"/>
        <w:gridCol w:w="788"/>
        <w:gridCol w:w="788"/>
        <w:gridCol w:w="776"/>
      </w:tblGrid>
      <w:tr w:rsidR="00970497" w:rsidRPr="006623AD" w:rsidTr="006623AD">
        <w:trPr>
          <w:trHeight w:val="511"/>
        </w:trPr>
        <w:tc>
          <w:tcPr>
            <w:tcW w:w="740" w:type="pct"/>
            <w:tcBorders>
              <w:top w:val="nil"/>
              <w:left w:val="nil"/>
              <w:right w:val="nil"/>
            </w:tcBorders>
            <w:shd w:val="clear" w:color="auto" w:fill="FFFFFF"/>
            <w:vAlign w:val="center"/>
          </w:tcPr>
          <w:p w:rsidR="00970497" w:rsidRPr="006623AD" w:rsidRDefault="00970497" w:rsidP="006623AD">
            <w:pPr>
              <w:spacing w:after="0" w:line="240" w:lineRule="auto"/>
              <w:jc w:val="center"/>
              <w:rPr>
                <w:b/>
                <w:bCs/>
                <w:color w:val="000000"/>
                <w:sz w:val="14"/>
                <w:szCs w:val="32"/>
              </w:rPr>
            </w:pPr>
            <w:r w:rsidRPr="006623AD">
              <w:rPr>
                <w:b/>
                <w:bCs/>
                <w:color w:val="000000"/>
                <w:sz w:val="14"/>
                <w:szCs w:val="32"/>
              </w:rPr>
              <w:t>LIBRARY</w:t>
            </w:r>
          </w:p>
        </w:tc>
        <w:tc>
          <w:tcPr>
            <w:tcW w:w="474" w:type="pct"/>
            <w:tcBorders>
              <w:top w:val="nil"/>
              <w:left w:val="nil"/>
              <w:bottom w:val="single" w:sz="24" w:space="0" w:color="9BBB59"/>
              <w:right w:val="nil"/>
            </w:tcBorders>
            <w:shd w:val="clear" w:color="auto" w:fill="FFFFFF"/>
            <w:vAlign w:val="center"/>
          </w:tcPr>
          <w:p w:rsidR="00970497" w:rsidRPr="006623AD" w:rsidRDefault="00970497" w:rsidP="006623AD">
            <w:pPr>
              <w:spacing w:after="0" w:line="240" w:lineRule="auto"/>
              <w:jc w:val="center"/>
              <w:rPr>
                <w:b/>
                <w:bCs/>
                <w:color w:val="000000"/>
                <w:sz w:val="14"/>
                <w:szCs w:val="28"/>
              </w:rPr>
            </w:pPr>
            <w:r w:rsidRPr="006623AD">
              <w:rPr>
                <w:b/>
                <w:bCs/>
                <w:color w:val="000000"/>
                <w:sz w:val="14"/>
                <w:szCs w:val="28"/>
              </w:rPr>
              <w:t>IM</w:t>
            </w:r>
          </w:p>
        </w:tc>
        <w:tc>
          <w:tcPr>
            <w:tcW w:w="474" w:type="pct"/>
            <w:tcBorders>
              <w:top w:val="nil"/>
              <w:left w:val="nil"/>
              <w:bottom w:val="single" w:sz="24" w:space="0" w:color="9BBB59"/>
              <w:right w:val="nil"/>
            </w:tcBorders>
            <w:shd w:val="clear" w:color="auto" w:fill="FFFFFF"/>
            <w:vAlign w:val="center"/>
          </w:tcPr>
          <w:p w:rsidR="00970497" w:rsidRPr="006623AD" w:rsidRDefault="00970497" w:rsidP="006623AD">
            <w:pPr>
              <w:spacing w:after="0" w:line="240" w:lineRule="auto"/>
              <w:jc w:val="center"/>
              <w:rPr>
                <w:b/>
                <w:bCs/>
                <w:color w:val="000000"/>
                <w:sz w:val="14"/>
                <w:szCs w:val="28"/>
              </w:rPr>
            </w:pPr>
            <w:r w:rsidRPr="006623AD">
              <w:rPr>
                <w:b/>
                <w:bCs/>
                <w:color w:val="000000"/>
                <w:sz w:val="14"/>
                <w:szCs w:val="28"/>
              </w:rPr>
              <w:t>Blog</w:t>
            </w:r>
          </w:p>
        </w:tc>
        <w:tc>
          <w:tcPr>
            <w:tcW w:w="474" w:type="pct"/>
            <w:tcBorders>
              <w:top w:val="nil"/>
              <w:left w:val="nil"/>
              <w:bottom w:val="single" w:sz="24" w:space="0" w:color="9BBB59"/>
              <w:right w:val="nil"/>
            </w:tcBorders>
            <w:shd w:val="clear" w:color="auto" w:fill="FFFFFF"/>
            <w:vAlign w:val="center"/>
          </w:tcPr>
          <w:p w:rsidR="00970497" w:rsidRPr="006623AD" w:rsidRDefault="00970497" w:rsidP="006623AD">
            <w:pPr>
              <w:spacing w:after="0" w:line="240" w:lineRule="auto"/>
              <w:jc w:val="center"/>
              <w:rPr>
                <w:b/>
                <w:bCs/>
                <w:color w:val="000000"/>
                <w:sz w:val="14"/>
                <w:szCs w:val="28"/>
              </w:rPr>
            </w:pPr>
            <w:r w:rsidRPr="006623AD">
              <w:rPr>
                <w:b/>
                <w:bCs/>
                <w:color w:val="000000"/>
                <w:sz w:val="14"/>
                <w:szCs w:val="28"/>
              </w:rPr>
              <w:t>RSS</w:t>
            </w:r>
          </w:p>
        </w:tc>
        <w:tc>
          <w:tcPr>
            <w:tcW w:w="474" w:type="pct"/>
            <w:tcBorders>
              <w:top w:val="nil"/>
              <w:left w:val="nil"/>
              <w:bottom w:val="single" w:sz="24" w:space="0" w:color="9BBB59"/>
              <w:right w:val="nil"/>
            </w:tcBorders>
            <w:shd w:val="clear" w:color="auto" w:fill="FFFFFF"/>
            <w:vAlign w:val="center"/>
          </w:tcPr>
          <w:p w:rsidR="00970497" w:rsidRPr="006623AD" w:rsidRDefault="00970497" w:rsidP="006623AD">
            <w:pPr>
              <w:spacing w:after="0" w:line="240" w:lineRule="auto"/>
              <w:jc w:val="center"/>
              <w:rPr>
                <w:b/>
                <w:bCs/>
                <w:color w:val="000000"/>
                <w:sz w:val="14"/>
                <w:szCs w:val="28"/>
              </w:rPr>
            </w:pPr>
            <w:r w:rsidRPr="006623AD">
              <w:rPr>
                <w:b/>
                <w:bCs/>
                <w:color w:val="000000"/>
                <w:sz w:val="14"/>
                <w:szCs w:val="28"/>
              </w:rPr>
              <w:t>Tags</w:t>
            </w:r>
          </w:p>
        </w:tc>
        <w:tc>
          <w:tcPr>
            <w:tcW w:w="474" w:type="pct"/>
            <w:tcBorders>
              <w:top w:val="nil"/>
              <w:left w:val="nil"/>
              <w:bottom w:val="single" w:sz="24" w:space="0" w:color="9BBB59"/>
              <w:right w:val="nil"/>
            </w:tcBorders>
            <w:shd w:val="clear" w:color="auto" w:fill="FFFFFF"/>
            <w:vAlign w:val="center"/>
          </w:tcPr>
          <w:p w:rsidR="00970497" w:rsidRPr="006623AD" w:rsidRDefault="00970497" w:rsidP="006623AD">
            <w:pPr>
              <w:spacing w:after="0" w:line="240" w:lineRule="auto"/>
              <w:jc w:val="center"/>
              <w:rPr>
                <w:b/>
                <w:bCs/>
                <w:color w:val="000000"/>
                <w:sz w:val="14"/>
                <w:szCs w:val="28"/>
              </w:rPr>
            </w:pPr>
            <w:r w:rsidRPr="006623AD">
              <w:rPr>
                <w:b/>
                <w:bCs/>
                <w:color w:val="000000"/>
                <w:sz w:val="14"/>
                <w:szCs w:val="28"/>
              </w:rPr>
              <w:t>Reviews</w:t>
            </w:r>
          </w:p>
        </w:tc>
        <w:tc>
          <w:tcPr>
            <w:tcW w:w="474" w:type="pct"/>
            <w:tcBorders>
              <w:top w:val="nil"/>
              <w:left w:val="nil"/>
              <w:bottom w:val="single" w:sz="24" w:space="0" w:color="9BBB59"/>
              <w:right w:val="nil"/>
            </w:tcBorders>
            <w:shd w:val="clear" w:color="auto" w:fill="FFFFFF"/>
            <w:vAlign w:val="center"/>
          </w:tcPr>
          <w:p w:rsidR="00970497" w:rsidRPr="006623AD" w:rsidRDefault="00970497" w:rsidP="006623AD">
            <w:pPr>
              <w:spacing w:after="0" w:line="240" w:lineRule="auto"/>
              <w:jc w:val="center"/>
              <w:rPr>
                <w:b/>
                <w:bCs/>
                <w:color w:val="000000"/>
                <w:sz w:val="14"/>
                <w:szCs w:val="26"/>
              </w:rPr>
            </w:pPr>
            <w:r w:rsidRPr="006623AD">
              <w:rPr>
                <w:b/>
                <w:bCs/>
                <w:color w:val="000000"/>
                <w:sz w:val="14"/>
                <w:szCs w:val="26"/>
              </w:rPr>
              <w:t>Facebook</w:t>
            </w:r>
          </w:p>
        </w:tc>
        <w:tc>
          <w:tcPr>
            <w:tcW w:w="474" w:type="pct"/>
            <w:tcBorders>
              <w:top w:val="nil"/>
              <w:left w:val="nil"/>
              <w:bottom w:val="single" w:sz="24" w:space="0" w:color="9BBB59"/>
              <w:right w:val="nil"/>
            </w:tcBorders>
            <w:shd w:val="clear" w:color="auto" w:fill="FFFFFF"/>
            <w:vAlign w:val="center"/>
          </w:tcPr>
          <w:p w:rsidR="00970497" w:rsidRPr="006623AD" w:rsidRDefault="00970497" w:rsidP="006623AD">
            <w:pPr>
              <w:spacing w:after="0" w:line="240" w:lineRule="auto"/>
              <w:jc w:val="center"/>
              <w:rPr>
                <w:b/>
                <w:bCs/>
                <w:color w:val="000000"/>
                <w:sz w:val="14"/>
                <w:szCs w:val="28"/>
              </w:rPr>
            </w:pPr>
            <w:r w:rsidRPr="006623AD">
              <w:rPr>
                <w:b/>
                <w:bCs/>
                <w:color w:val="000000"/>
                <w:sz w:val="14"/>
                <w:szCs w:val="28"/>
              </w:rPr>
              <w:t>Twitter</w:t>
            </w:r>
          </w:p>
        </w:tc>
        <w:tc>
          <w:tcPr>
            <w:tcW w:w="474" w:type="pct"/>
            <w:tcBorders>
              <w:top w:val="nil"/>
              <w:left w:val="nil"/>
              <w:bottom w:val="single" w:sz="24" w:space="0" w:color="9BBB59"/>
              <w:right w:val="nil"/>
            </w:tcBorders>
            <w:shd w:val="clear" w:color="auto" w:fill="FFFFFF"/>
            <w:vAlign w:val="center"/>
          </w:tcPr>
          <w:p w:rsidR="00970497" w:rsidRPr="006623AD" w:rsidRDefault="00970497" w:rsidP="006623AD">
            <w:pPr>
              <w:spacing w:after="0" w:line="240" w:lineRule="auto"/>
              <w:jc w:val="center"/>
              <w:rPr>
                <w:b/>
                <w:bCs/>
                <w:color w:val="000000"/>
                <w:sz w:val="14"/>
                <w:szCs w:val="28"/>
              </w:rPr>
            </w:pPr>
            <w:r w:rsidRPr="006623AD">
              <w:rPr>
                <w:b/>
                <w:bCs/>
                <w:color w:val="000000"/>
                <w:sz w:val="14"/>
                <w:szCs w:val="28"/>
              </w:rPr>
              <w:t>Wiki</w:t>
            </w:r>
          </w:p>
        </w:tc>
        <w:tc>
          <w:tcPr>
            <w:tcW w:w="467" w:type="pct"/>
            <w:tcBorders>
              <w:top w:val="nil"/>
              <w:left w:val="nil"/>
              <w:bottom w:val="single" w:sz="24" w:space="0" w:color="9BBB59"/>
              <w:right w:val="nil"/>
            </w:tcBorders>
            <w:shd w:val="clear" w:color="auto" w:fill="FFFFFF"/>
            <w:vAlign w:val="center"/>
          </w:tcPr>
          <w:p w:rsidR="00970497" w:rsidRPr="006623AD" w:rsidRDefault="00970497" w:rsidP="006623AD">
            <w:pPr>
              <w:spacing w:after="0" w:line="240" w:lineRule="auto"/>
              <w:jc w:val="center"/>
              <w:rPr>
                <w:b/>
                <w:bCs/>
                <w:color w:val="000000"/>
                <w:sz w:val="14"/>
                <w:szCs w:val="28"/>
              </w:rPr>
            </w:pPr>
            <w:r w:rsidRPr="006623AD">
              <w:rPr>
                <w:b/>
                <w:bCs/>
                <w:color w:val="000000"/>
                <w:sz w:val="14"/>
                <w:szCs w:val="28"/>
              </w:rPr>
              <w:t>Podcast</w:t>
            </w:r>
          </w:p>
        </w:tc>
      </w:tr>
      <w:tr w:rsidR="00970497" w:rsidRPr="006623AD" w:rsidTr="006623AD">
        <w:trPr>
          <w:trHeight w:val="479"/>
        </w:trPr>
        <w:tc>
          <w:tcPr>
            <w:tcW w:w="740" w:type="pct"/>
            <w:tcBorders>
              <w:left w:val="single" w:sz="4" w:space="0" w:color="FFFFFF"/>
            </w:tcBorders>
            <w:shd w:val="clear" w:color="auto" w:fill="4C3B62"/>
            <w:vAlign w:val="center"/>
          </w:tcPr>
          <w:p w:rsidR="00970497" w:rsidRPr="006623AD" w:rsidRDefault="00970497" w:rsidP="006623AD">
            <w:pPr>
              <w:spacing w:after="0" w:line="240" w:lineRule="auto"/>
              <w:rPr>
                <w:color w:val="FFFFFF"/>
                <w:sz w:val="14"/>
                <w:szCs w:val="24"/>
              </w:rPr>
            </w:pPr>
            <w:r w:rsidRPr="006623AD">
              <w:rPr>
                <w:color w:val="FFFFFF"/>
                <w:sz w:val="14"/>
                <w:szCs w:val="24"/>
              </w:rPr>
              <w:t>AMERICAN</w:t>
            </w:r>
          </w:p>
          <w:p w:rsidR="00970497" w:rsidRPr="006623AD" w:rsidRDefault="00970497" w:rsidP="006623AD">
            <w:pPr>
              <w:spacing w:after="0" w:line="240" w:lineRule="auto"/>
              <w:rPr>
                <w:color w:val="FFFFFF"/>
                <w:sz w:val="14"/>
                <w:szCs w:val="24"/>
              </w:rPr>
            </w:pPr>
            <w:r w:rsidRPr="006623AD">
              <w:rPr>
                <w:color w:val="FFFFFF"/>
                <w:sz w:val="14"/>
                <w:szCs w:val="24"/>
              </w:rPr>
              <w:t>(PENCE)</w:t>
            </w:r>
          </w:p>
        </w:tc>
        <w:tc>
          <w:tcPr>
            <w:tcW w:w="474" w:type="pct"/>
            <w:shd w:val="clear" w:color="auto" w:fill="CCC0D9"/>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CCC0D9"/>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CCC0D9"/>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CCC0D9"/>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CCC0D9"/>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CCC0D9"/>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tcBorders>
              <w:top w:val="single" w:sz="24" w:space="0" w:color="9BBB59"/>
              <w:bottom w:val="nil"/>
            </w:tcBorders>
            <w:shd w:val="clear" w:color="auto" w:fill="CCC0D9"/>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CCC0D9"/>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67" w:type="pct"/>
            <w:shd w:val="clear" w:color="auto" w:fill="CCC0D9"/>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r>
      <w:tr w:rsidR="00970497" w:rsidRPr="006623AD" w:rsidTr="006623AD">
        <w:trPr>
          <w:trHeight w:val="479"/>
        </w:trPr>
        <w:tc>
          <w:tcPr>
            <w:tcW w:w="740" w:type="pct"/>
            <w:tcBorders>
              <w:left w:val="single" w:sz="4" w:space="0" w:color="FFFFFF"/>
            </w:tcBorders>
            <w:shd w:val="clear" w:color="auto" w:fill="4C3B62"/>
            <w:vAlign w:val="center"/>
          </w:tcPr>
          <w:p w:rsidR="00970497" w:rsidRPr="006623AD" w:rsidRDefault="00970497" w:rsidP="006623AD">
            <w:pPr>
              <w:spacing w:after="0" w:line="240" w:lineRule="auto"/>
              <w:rPr>
                <w:color w:val="FFFFFF"/>
                <w:sz w:val="14"/>
                <w:szCs w:val="24"/>
              </w:rPr>
            </w:pPr>
            <w:r w:rsidRPr="006623AD">
              <w:rPr>
                <w:color w:val="FFFFFF"/>
                <w:sz w:val="14"/>
                <w:szCs w:val="24"/>
              </w:rPr>
              <w:t>CATHOLIC</w:t>
            </w:r>
          </w:p>
          <w:p w:rsidR="00970497" w:rsidRPr="006623AD" w:rsidRDefault="00970497" w:rsidP="006623AD">
            <w:pPr>
              <w:spacing w:after="0" w:line="240" w:lineRule="auto"/>
              <w:rPr>
                <w:color w:val="FFFFFF"/>
                <w:sz w:val="14"/>
                <w:szCs w:val="24"/>
              </w:rPr>
            </w:pPr>
            <w:r w:rsidRPr="006623AD">
              <w:rPr>
                <w:color w:val="FFFFFF"/>
                <w:sz w:val="14"/>
                <w:szCs w:val="24"/>
              </w:rPr>
              <w:t>(DUFOUR)</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tcBorders>
              <w:top w:val="nil"/>
            </w:tcBorders>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67"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r>
      <w:tr w:rsidR="00970497" w:rsidRPr="006623AD" w:rsidTr="006623AD">
        <w:trPr>
          <w:trHeight w:val="479"/>
        </w:trPr>
        <w:tc>
          <w:tcPr>
            <w:tcW w:w="740" w:type="pct"/>
            <w:tcBorders>
              <w:left w:val="single" w:sz="4" w:space="0" w:color="FFFFFF"/>
            </w:tcBorders>
            <w:shd w:val="clear" w:color="auto" w:fill="4C3B62"/>
            <w:vAlign w:val="center"/>
          </w:tcPr>
          <w:p w:rsidR="00970497" w:rsidRPr="006623AD" w:rsidRDefault="00970497" w:rsidP="006623AD">
            <w:pPr>
              <w:spacing w:after="0" w:line="240" w:lineRule="auto"/>
              <w:rPr>
                <w:color w:val="FFFFFF"/>
                <w:sz w:val="14"/>
                <w:szCs w:val="24"/>
              </w:rPr>
            </w:pPr>
            <w:r w:rsidRPr="006623AD">
              <w:rPr>
                <w:color w:val="FFFFFF"/>
                <w:sz w:val="14"/>
                <w:szCs w:val="24"/>
              </w:rPr>
              <w:t xml:space="preserve">GEORGE MASON </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67"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r>
      <w:tr w:rsidR="00970497" w:rsidRPr="006623AD" w:rsidTr="006623AD">
        <w:trPr>
          <w:trHeight w:val="479"/>
        </w:trPr>
        <w:tc>
          <w:tcPr>
            <w:tcW w:w="740" w:type="pct"/>
            <w:tcBorders>
              <w:left w:val="single" w:sz="4" w:space="0" w:color="FFFFFF"/>
            </w:tcBorders>
            <w:shd w:val="clear" w:color="auto" w:fill="4C3B62"/>
            <w:vAlign w:val="center"/>
          </w:tcPr>
          <w:p w:rsidR="00970497" w:rsidRPr="006623AD" w:rsidRDefault="00970497" w:rsidP="006623AD">
            <w:pPr>
              <w:spacing w:after="0" w:line="240" w:lineRule="auto"/>
              <w:rPr>
                <w:color w:val="FFFFFF"/>
                <w:sz w:val="14"/>
                <w:szCs w:val="24"/>
              </w:rPr>
            </w:pPr>
            <w:r w:rsidRPr="006623AD">
              <w:rPr>
                <w:color w:val="FFFFFF"/>
                <w:sz w:val="14"/>
                <w:szCs w:val="24"/>
              </w:rPr>
              <w:t>GEORGETOWN</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67"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r>
      <w:tr w:rsidR="00970497" w:rsidRPr="006623AD" w:rsidTr="006623AD">
        <w:trPr>
          <w:trHeight w:val="479"/>
        </w:trPr>
        <w:tc>
          <w:tcPr>
            <w:tcW w:w="740" w:type="pct"/>
            <w:tcBorders>
              <w:left w:val="single" w:sz="4" w:space="0" w:color="FFFFFF"/>
            </w:tcBorders>
            <w:shd w:val="clear" w:color="auto" w:fill="4C3B62"/>
            <w:vAlign w:val="center"/>
          </w:tcPr>
          <w:p w:rsidR="00970497" w:rsidRPr="006623AD" w:rsidRDefault="00970497" w:rsidP="006623AD">
            <w:pPr>
              <w:spacing w:after="0" w:line="240" w:lineRule="auto"/>
              <w:rPr>
                <w:color w:val="FFFFFF"/>
                <w:sz w:val="14"/>
                <w:szCs w:val="24"/>
              </w:rPr>
            </w:pPr>
            <w:r w:rsidRPr="006623AD">
              <w:rPr>
                <w:color w:val="FFFFFF"/>
                <w:sz w:val="14"/>
                <w:szCs w:val="24"/>
              </w:rPr>
              <w:t>GEORGE WASHINGTON</w:t>
            </w:r>
          </w:p>
          <w:p w:rsidR="00970497" w:rsidRPr="006623AD" w:rsidRDefault="00970497" w:rsidP="006623AD">
            <w:pPr>
              <w:spacing w:after="0" w:line="240" w:lineRule="auto"/>
              <w:rPr>
                <w:color w:val="FFFFFF"/>
                <w:sz w:val="14"/>
                <w:szCs w:val="24"/>
              </w:rPr>
            </w:pPr>
            <w:r w:rsidRPr="006623AD">
              <w:rPr>
                <w:color w:val="FFFFFF"/>
                <w:sz w:val="14"/>
                <w:szCs w:val="24"/>
              </w:rPr>
              <w:t>(BURNS)</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67"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r>
      <w:tr w:rsidR="00970497" w:rsidRPr="006623AD" w:rsidTr="006623AD">
        <w:trPr>
          <w:trHeight w:val="479"/>
        </w:trPr>
        <w:tc>
          <w:tcPr>
            <w:tcW w:w="740" w:type="pct"/>
            <w:tcBorders>
              <w:left w:val="single" w:sz="4" w:space="0" w:color="FFFFFF"/>
            </w:tcBorders>
            <w:shd w:val="clear" w:color="auto" w:fill="4C3B62"/>
            <w:vAlign w:val="center"/>
          </w:tcPr>
          <w:p w:rsidR="00970497" w:rsidRPr="006623AD" w:rsidRDefault="00970497" w:rsidP="006623AD">
            <w:pPr>
              <w:spacing w:after="0" w:line="240" w:lineRule="auto"/>
              <w:rPr>
                <w:color w:val="FFFFFF"/>
                <w:sz w:val="14"/>
                <w:szCs w:val="24"/>
              </w:rPr>
            </w:pPr>
            <w:r w:rsidRPr="006623AD">
              <w:rPr>
                <w:color w:val="FFFFFF"/>
                <w:sz w:val="14"/>
                <w:szCs w:val="24"/>
              </w:rPr>
              <w:t>HOWARD</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67"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r>
      <w:tr w:rsidR="00970497" w:rsidRPr="006623AD" w:rsidTr="006623AD">
        <w:trPr>
          <w:trHeight w:val="479"/>
        </w:trPr>
        <w:tc>
          <w:tcPr>
            <w:tcW w:w="740" w:type="pct"/>
            <w:tcBorders>
              <w:left w:val="single" w:sz="4" w:space="0" w:color="FFFFFF"/>
            </w:tcBorders>
            <w:shd w:val="clear" w:color="auto" w:fill="4C3B62"/>
            <w:vAlign w:val="center"/>
          </w:tcPr>
          <w:p w:rsidR="00970497" w:rsidRPr="006623AD" w:rsidRDefault="00970497" w:rsidP="006623AD">
            <w:pPr>
              <w:spacing w:after="0" w:line="240" w:lineRule="auto"/>
              <w:rPr>
                <w:color w:val="FFFFFF"/>
                <w:sz w:val="14"/>
                <w:szCs w:val="24"/>
              </w:rPr>
            </w:pPr>
            <w:r w:rsidRPr="006623AD">
              <w:rPr>
                <w:color w:val="FFFFFF"/>
                <w:sz w:val="14"/>
                <w:szCs w:val="24"/>
              </w:rPr>
              <w:t>UNIVERSITY OF BALTIMORE</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67" w:type="pct"/>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r>
      <w:tr w:rsidR="00970497" w:rsidRPr="006623AD" w:rsidTr="006623AD">
        <w:trPr>
          <w:trHeight w:val="479"/>
        </w:trPr>
        <w:tc>
          <w:tcPr>
            <w:tcW w:w="740" w:type="pct"/>
            <w:tcBorders>
              <w:left w:val="single" w:sz="4" w:space="0" w:color="FFFFFF"/>
            </w:tcBorders>
            <w:shd w:val="clear" w:color="auto" w:fill="4C3B62"/>
            <w:vAlign w:val="center"/>
          </w:tcPr>
          <w:p w:rsidR="00970497" w:rsidRPr="006623AD" w:rsidRDefault="00970497" w:rsidP="006623AD">
            <w:pPr>
              <w:spacing w:after="0" w:line="240" w:lineRule="auto"/>
              <w:rPr>
                <w:color w:val="FFFFFF"/>
                <w:sz w:val="14"/>
                <w:szCs w:val="24"/>
              </w:rPr>
            </w:pPr>
            <w:r w:rsidRPr="006623AD">
              <w:rPr>
                <w:color w:val="FFFFFF"/>
                <w:sz w:val="14"/>
                <w:szCs w:val="24"/>
              </w:rPr>
              <w:t>UNIVERSITY OF DC</w:t>
            </w:r>
          </w:p>
          <w:p w:rsidR="00970497" w:rsidRPr="006623AD" w:rsidRDefault="00970497" w:rsidP="006623AD">
            <w:pPr>
              <w:spacing w:after="0" w:line="240" w:lineRule="auto"/>
              <w:rPr>
                <w:color w:val="FFFFFF"/>
                <w:sz w:val="14"/>
                <w:szCs w:val="24"/>
              </w:rPr>
            </w:pPr>
            <w:r w:rsidRPr="006623AD">
              <w:rPr>
                <w:color w:val="FFFFFF"/>
                <w:sz w:val="14"/>
                <w:szCs w:val="24"/>
              </w:rPr>
              <w:t>(MARSHALL)</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67" w:type="pct"/>
            <w:shd w:val="clear" w:color="auto" w:fill="F2EFF6"/>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r>
      <w:tr w:rsidR="00970497" w:rsidRPr="006623AD" w:rsidTr="006623AD">
        <w:trPr>
          <w:trHeight w:val="479"/>
        </w:trPr>
        <w:tc>
          <w:tcPr>
            <w:tcW w:w="740" w:type="pct"/>
            <w:tcBorders>
              <w:left w:val="nil"/>
              <w:bottom w:val="nil"/>
              <w:right w:val="nil"/>
            </w:tcBorders>
            <w:shd w:val="clear" w:color="auto" w:fill="4C3B62"/>
            <w:vAlign w:val="center"/>
          </w:tcPr>
          <w:p w:rsidR="00970497" w:rsidRPr="006623AD" w:rsidRDefault="00970497" w:rsidP="006623AD">
            <w:pPr>
              <w:spacing w:after="0" w:line="240" w:lineRule="auto"/>
              <w:rPr>
                <w:color w:val="FFFFFF"/>
                <w:sz w:val="14"/>
                <w:szCs w:val="24"/>
              </w:rPr>
            </w:pPr>
            <w:r w:rsidRPr="006623AD">
              <w:rPr>
                <w:color w:val="FFFFFF"/>
                <w:sz w:val="14"/>
                <w:szCs w:val="24"/>
              </w:rPr>
              <w:t>UNIVERSITY OF MARYLAND</w:t>
            </w:r>
          </w:p>
          <w:p w:rsidR="00970497" w:rsidRPr="006623AD" w:rsidRDefault="00970497" w:rsidP="006623AD">
            <w:pPr>
              <w:spacing w:after="0" w:line="240" w:lineRule="auto"/>
              <w:rPr>
                <w:color w:val="FFFFFF"/>
                <w:sz w:val="14"/>
                <w:szCs w:val="24"/>
              </w:rPr>
            </w:pPr>
            <w:r w:rsidRPr="006623AD">
              <w:rPr>
                <w:color w:val="FFFFFF"/>
                <w:sz w:val="14"/>
                <w:szCs w:val="24"/>
              </w:rPr>
              <w:t>(MARSHALL)</w:t>
            </w:r>
          </w:p>
        </w:tc>
        <w:tc>
          <w:tcPr>
            <w:tcW w:w="474" w:type="pct"/>
            <w:tcBorders>
              <w:bottom w:val="single" w:sz="4" w:space="0" w:color="8064A2"/>
            </w:tcBorders>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tcBorders>
              <w:bottom w:val="single" w:sz="4" w:space="0" w:color="8064A2"/>
            </w:tcBorders>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tcBorders>
              <w:bottom w:val="single" w:sz="4" w:space="0" w:color="8064A2"/>
            </w:tcBorders>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tcBorders>
              <w:bottom w:val="single" w:sz="4" w:space="0" w:color="8064A2"/>
            </w:tcBorders>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tcBorders>
              <w:bottom w:val="single" w:sz="4" w:space="0" w:color="8064A2"/>
            </w:tcBorders>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YES</w:t>
            </w:r>
          </w:p>
        </w:tc>
        <w:tc>
          <w:tcPr>
            <w:tcW w:w="474" w:type="pct"/>
            <w:tcBorders>
              <w:bottom w:val="single" w:sz="4" w:space="0" w:color="8064A2"/>
            </w:tcBorders>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tcBorders>
              <w:bottom w:val="single" w:sz="4" w:space="0" w:color="8064A2"/>
            </w:tcBorders>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74" w:type="pct"/>
            <w:tcBorders>
              <w:bottom w:val="single" w:sz="4" w:space="0" w:color="8064A2"/>
            </w:tcBorders>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c>
          <w:tcPr>
            <w:tcW w:w="467" w:type="pct"/>
            <w:tcBorders>
              <w:bottom w:val="single" w:sz="4" w:space="0" w:color="8064A2"/>
            </w:tcBorders>
            <w:shd w:val="clear" w:color="auto" w:fill="BFB1D0"/>
            <w:vAlign w:val="center"/>
          </w:tcPr>
          <w:p w:rsidR="00970497" w:rsidRPr="006623AD" w:rsidRDefault="00970497" w:rsidP="006623AD">
            <w:pPr>
              <w:spacing w:after="0" w:line="240" w:lineRule="auto"/>
              <w:jc w:val="center"/>
              <w:rPr>
                <w:color w:val="000000"/>
                <w:sz w:val="14"/>
              </w:rPr>
            </w:pPr>
            <w:r w:rsidRPr="006623AD">
              <w:rPr>
                <w:color w:val="000000"/>
                <w:sz w:val="14"/>
              </w:rPr>
              <w:t>NO</w:t>
            </w:r>
          </w:p>
        </w:tc>
      </w:tr>
    </w:tbl>
    <w:p w:rsidR="00970497" w:rsidRPr="00F92C30" w:rsidRDefault="00970497" w:rsidP="00F92C30">
      <w:pPr>
        <w:spacing w:line="480" w:lineRule="auto"/>
        <w:jc w:val="right"/>
        <w:rPr>
          <w:rFonts w:ascii="Times New Roman" w:hAnsi="Times New Roman"/>
          <w:sz w:val="18"/>
          <w:szCs w:val="20"/>
        </w:rPr>
      </w:pPr>
      <w:r>
        <w:rPr>
          <w:rFonts w:ascii="Times New Roman" w:hAnsi="Times New Roman"/>
          <w:sz w:val="18"/>
          <w:szCs w:val="20"/>
        </w:rPr>
        <w:br/>
      </w:r>
      <w:r w:rsidRPr="00F92C30">
        <w:rPr>
          <w:rFonts w:ascii="Times New Roman" w:hAnsi="Times New Roman"/>
          <w:sz w:val="18"/>
          <w:szCs w:val="20"/>
        </w:rPr>
        <w:t>Data Current as of December, 2009</w:t>
      </w:r>
    </w:p>
    <w:p w:rsidR="00970497" w:rsidRDefault="00970497">
      <w:pPr>
        <w:rPr>
          <w:rFonts w:ascii="Times New Roman" w:hAnsi="Times New Roman"/>
          <w:sz w:val="24"/>
          <w:szCs w:val="24"/>
        </w:rPr>
      </w:pPr>
      <w:r>
        <w:rPr>
          <w:rFonts w:ascii="Times New Roman" w:hAnsi="Times New Roman"/>
          <w:sz w:val="24"/>
          <w:szCs w:val="24"/>
        </w:rPr>
        <w:br w:type="page"/>
      </w:r>
    </w:p>
    <w:p w:rsidR="00970497" w:rsidRDefault="00970497" w:rsidP="000F72AA">
      <w:pPr>
        <w:rPr>
          <w:rFonts w:ascii="Times New Roman" w:hAnsi="Times New Roman"/>
          <w:sz w:val="24"/>
          <w:szCs w:val="24"/>
        </w:rPr>
      </w:pPr>
    </w:p>
    <w:p w:rsidR="00970497" w:rsidRDefault="00970497" w:rsidP="00F92C30">
      <w:pPr>
        <w:jc w:val="center"/>
        <w:rPr>
          <w:rFonts w:ascii="Times New Roman" w:hAnsi="Times New Roman"/>
          <w:sz w:val="24"/>
          <w:szCs w:val="24"/>
        </w:rPr>
      </w:pPr>
      <w:r>
        <w:rPr>
          <w:rFonts w:ascii="Times New Roman" w:hAnsi="Times New Roman"/>
          <w:sz w:val="24"/>
          <w:szCs w:val="24"/>
        </w:rPr>
        <w:t>FIGURE 2</w:t>
      </w:r>
    </w:p>
    <w:p w:rsidR="00970497" w:rsidRDefault="00970497" w:rsidP="00F92C30">
      <w:pPr>
        <w:spacing w:line="480" w:lineRule="auto"/>
        <w:rPr>
          <w:rFonts w:ascii="Times New Roman" w:hAnsi="Times New Roman"/>
          <w:b/>
          <w:sz w:val="24"/>
          <w:szCs w:val="24"/>
        </w:rPr>
      </w:pPr>
      <w:r w:rsidRPr="006623AD">
        <w:rPr>
          <w:rFonts w:ascii="Times New Roman" w:hAnsi="Times New Roman"/>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 o:spid="_x0000_i1025" type="#_x0000_t75" style="width:398.25pt;height:296.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">
            <v:imagedata r:id="rId7" o:title=""/>
            <o:lock v:ext="edit" aspectratio="f"/>
          </v:shape>
        </w:pict>
      </w:r>
    </w:p>
    <w:p w:rsidR="00970497" w:rsidRPr="00F92C30" w:rsidRDefault="00970497" w:rsidP="00F92C30">
      <w:pPr>
        <w:spacing w:line="480" w:lineRule="auto"/>
        <w:ind w:firstLine="720"/>
        <w:jc w:val="right"/>
        <w:rPr>
          <w:rFonts w:ascii="Times New Roman" w:hAnsi="Times New Roman"/>
          <w:sz w:val="18"/>
          <w:szCs w:val="20"/>
        </w:rPr>
      </w:pPr>
      <w:r w:rsidRPr="00F92C30">
        <w:rPr>
          <w:rFonts w:ascii="Times New Roman" w:hAnsi="Times New Roman"/>
          <w:sz w:val="18"/>
          <w:szCs w:val="20"/>
        </w:rPr>
        <w:t>Data Current as of December, 2009</w:t>
      </w:r>
    </w:p>
    <w:p w:rsidR="00970497" w:rsidRPr="00A84CD6" w:rsidRDefault="00970497" w:rsidP="00F92C30">
      <w:pPr>
        <w:spacing w:line="480" w:lineRule="auto"/>
        <w:rPr>
          <w:rFonts w:ascii="Times New Roman" w:hAnsi="Times New Roman"/>
          <w:b/>
          <w:sz w:val="24"/>
          <w:szCs w:val="24"/>
        </w:rPr>
      </w:pPr>
    </w:p>
    <w:sectPr w:rsidR="00970497" w:rsidRPr="00A84CD6" w:rsidSect="00E651DC">
      <w:footerReference w:type="default" r:id="rId8"/>
      <w:pgSz w:w="12240" w:h="15840"/>
      <w:pgMar w:top="2160" w:right="2160" w:bottom="216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497" w:rsidRDefault="00970497" w:rsidP="0006029E">
      <w:pPr>
        <w:spacing w:after="0" w:line="240" w:lineRule="auto"/>
      </w:pPr>
      <w:r>
        <w:separator/>
      </w:r>
    </w:p>
  </w:endnote>
  <w:endnote w:type="continuationSeparator" w:id="1">
    <w:p w:rsidR="00970497" w:rsidRDefault="00970497" w:rsidP="00060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497" w:rsidRDefault="00970497">
    <w:pPr>
      <w:pStyle w:val="Footer"/>
      <w:jc w:val="center"/>
    </w:pPr>
    <w:fldSimple w:instr=" PAGE   \* MERGEFORMAT ">
      <w:r>
        <w:rPr>
          <w:noProof/>
        </w:rPr>
        <w:t>35</w:t>
      </w:r>
    </w:fldSimple>
  </w:p>
  <w:p w:rsidR="00970497" w:rsidRDefault="009704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497" w:rsidRDefault="00970497" w:rsidP="0006029E">
      <w:pPr>
        <w:spacing w:after="0" w:line="240" w:lineRule="auto"/>
      </w:pPr>
      <w:r>
        <w:separator/>
      </w:r>
    </w:p>
  </w:footnote>
  <w:footnote w:type="continuationSeparator" w:id="1">
    <w:p w:rsidR="00970497" w:rsidRDefault="00970497" w:rsidP="0006029E">
      <w:pPr>
        <w:spacing w:after="0" w:line="240" w:lineRule="auto"/>
      </w:pPr>
      <w:r>
        <w:continuationSeparator/>
      </w:r>
    </w:p>
  </w:footnote>
  <w:footnote w:id="2">
    <w:p w:rsidR="00970497" w:rsidRPr="00421177" w:rsidRDefault="00970497" w:rsidP="00FE3736">
      <w:pPr>
        <w:spacing w:line="240" w:lineRule="auto"/>
        <w:rPr>
          <w:rFonts w:ascii="Times New Roman" w:hAnsi="Times New Roman"/>
          <w:sz w:val="20"/>
          <w:szCs w:val="20"/>
        </w:rPr>
      </w:pPr>
      <w:r w:rsidRPr="00421177">
        <w:rPr>
          <w:rFonts w:ascii="Times New Roman" w:hAnsi="Times New Roman"/>
          <w:sz w:val="20"/>
          <w:szCs w:val="20"/>
        </w:rPr>
        <w:t xml:space="preserve">* Student, M.L.S. program, The Catholic University of America, School of Library and Information Science, Washington, DC.  The author would like to thank Dr. Renate Chancellor for her insight and guidance.  </w:t>
      </w:r>
    </w:p>
    <w:p w:rsidR="00970497" w:rsidRDefault="00970497" w:rsidP="00FE3736">
      <w:pPr>
        <w:spacing w:line="240" w:lineRule="auto"/>
      </w:pPr>
      <w:r w:rsidRPr="00421177">
        <w:rPr>
          <w:rStyle w:val="FootnoteReference"/>
          <w:rFonts w:ascii="Times New Roman" w:hAnsi="Times New Roman"/>
          <w:sz w:val="20"/>
          <w:szCs w:val="20"/>
        </w:rPr>
        <w:footnoteRef/>
      </w:r>
      <w:r w:rsidRPr="00421177">
        <w:rPr>
          <w:rFonts w:ascii="Times New Roman" w:hAnsi="Times New Roman"/>
          <w:sz w:val="20"/>
          <w:szCs w:val="20"/>
        </w:rPr>
        <w:t xml:space="preserve">  </w:t>
      </w:r>
      <w:r w:rsidRPr="00421177">
        <w:rPr>
          <w:rFonts w:ascii="Times New Roman" w:hAnsi="Times New Roman"/>
          <w:i/>
          <w:sz w:val="20"/>
          <w:szCs w:val="20"/>
        </w:rPr>
        <w:t>See, e.g.,</w:t>
      </w:r>
      <w:r w:rsidRPr="00421177">
        <w:rPr>
          <w:rFonts w:ascii="Times New Roman" w:hAnsi="Times New Roman"/>
          <w:sz w:val="20"/>
          <w:szCs w:val="20"/>
        </w:rPr>
        <w:t xml:space="preserve"> Marshall Breeding, </w:t>
      </w:r>
      <w:r w:rsidRPr="00421177">
        <w:rPr>
          <w:rFonts w:ascii="Times New Roman" w:hAnsi="Times New Roman"/>
          <w:i/>
          <w:sz w:val="20"/>
          <w:szCs w:val="20"/>
        </w:rPr>
        <w:t xml:space="preserve">We Need to </w:t>
      </w:r>
      <w:r>
        <w:rPr>
          <w:rFonts w:ascii="Times New Roman" w:hAnsi="Times New Roman"/>
          <w:i/>
          <w:sz w:val="20"/>
          <w:szCs w:val="20"/>
        </w:rPr>
        <w:t xml:space="preserve">Go </w:t>
      </w:r>
      <w:r w:rsidRPr="00421177">
        <w:rPr>
          <w:rFonts w:ascii="Times New Roman" w:hAnsi="Times New Roman"/>
          <w:i/>
          <w:sz w:val="20"/>
          <w:szCs w:val="20"/>
        </w:rPr>
        <w:t>Beyond Web 2.0</w:t>
      </w:r>
      <w:r w:rsidRPr="00421177">
        <w:rPr>
          <w:rFonts w:ascii="Times New Roman" w:hAnsi="Times New Roman"/>
          <w:sz w:val="20"/>
          <w:szCs w:val="20"/>
        </w:rPr>
        <w:t xml:space="preserve">, Computers in Libr., May 2007, at  22, 23;  R. David Lankes, Joanne Silverstein &amp; Scott Nicolson, </w:t>
      </w:r>
      <w:r w:rsidRPr="00421177">
        <w:rPr>
          <w:rFonts w:ascii="Times New Roman" w:hAnsi="Times New Roman"/>
          <w:i/>
          <w:sz w:val="20"/>
          <w:szCs w:val="20"/>
        </w:rPr>
        <w:t>Participatory Networks: The Library as Conversation</w:t>
      </w:r>
      <w:r w:rsidRPr="00421177">
        <w:rPr>
          <w:rFonts w:ascii="Times New Roman" w:hAnsi="Times New Roman"/>
          <w:sz w:val="20"/>
          <w:szCs w:val="20"/>
        </w:rPr>
        <w:t>, Info. Tech. &amp; Libr., Dec. 2007, at 17, 19; Walt Crawford,</w:t>
      </w:r>
      <w:r w:rsidRPr="00421177">
        <w:rPr>
          <w:rFonts w:ascii="Times New Roman" w:hAnsi="Times New Roman"/>
          <w:i/>
          <w:sz w:val="20"/>
          <w:szCs w:val="20"/>
        </w:rPr>
        <w:t xml:space="preserve"> Library 2.0 and “Library 2.0”</w:t>
      </w:r>
      <w:r w:rsidRPr="00421177">
        <w:rPr>
          <w:rFonts w:ascii="Times New Roman" w:hAnsi="Times New Roman"/>
          <w:sz w:val="20"/>
          <w:szCs w:val="20"/>
        </w:rPr>
        <w:t xml:space="preserve"> Cites &amp; Insights, Midwinter 2006, at 1, 31, </w:t>
      </w:r>
      <w:r w:rsidRPr="00A17003">
        <w:rPr>
          <w:rFonts w:ascii="Times New Roman" w:hAnsi="Times New Roman"/>
          <w:sz w:val="20"/>
          <w:szCs w:val="20"/>
        </w:rPr>
        <w:t>http://citesandinsights.info/civ6i2.pdf</w:t>
      </w:r>
      <w:r w:rsidRPr="00421177">
        <w:rPr>
          <w:rFonts w:ascii="Times New Roman" w:hAnsi="Times New Roman"/>
          <w:sz w:val="20"/>
          <w:szCs w:val="20"/>
        </w:rPr>
        <w:t xml:space="preserve">. </w:t>
      </w:r>
    </w:p>
  </w:footnote>
  <w:footnote w:id="3">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 infra</w:t>
      </w:r>
      <w:r w:rsidRPr="00421177">
        <w:rPr>
          <w:rFonts w:ascii="Times New Roman" w:hAnsi="Times New Roman"/>
        </w:rPr>
        <w:t xml:space="preserve"> notes 28-30.</w:t>
      </w:r>
    </w:p>
  </w:footnote>
  <w:footnote w:id="4">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w:t>
      </w:r>
      <w:r w:rsidRPr="00421177">
        <w:rPr>
          <w:rFonts w:ascii="Times New Roman" w:hAnsi="Times New Roman"/>
        </w:rPr>
        <w:t xml:space="preserve"> Google Trends, </w:t>
      </w:r>
      <w:r w:rsidRPr="00A17003">
        <w:rPr>
          <w:rFonts w:ascii="Times New Roman" w:hAnsi="Times New Roman"/>
        </w:rPr>
        <w:t>http://www.google.com/trends?q=web+2.0</w:t>
      </w:r>
      <w:r w:rsidRPr="00421177">
        <w:rPr>
          <w:rFonts w:ascii="Times New Roman" w:hAnsi="Times New Roman"/>
        </w:rPr>
        <w:t xml:space="preserve"> (search “Web 2.0”); Deborah Ginsberg, Meg Kribble &amp; Bonnie Shucha, </w:t>
      </w:r>
      <w:r w:rsidRPr="00421177">
        <w:rPr>
          <w:rFonts w:ascii="Times New Roman" w:hAnsi="Times New Roman"/>
          <w:i/>
        </w:rPr>
        <w:t>Inspiring Innovation:  Planning, Implementing, and Evaluating the Web 2.0 Challenge</w:t>
      </w:r>
      <w:r w:rsidRPr="00421177">
        <w:rPr>
          <w:rFonts w:ascii="Times New Roman" w:hAnsi="Times New Roman"/>
        </w:rPr>
        <w:t>, 101 Law Libr. J. 355, 369 (2009).</w:t>
      </w:r>
    </w:p>
  </w:footnote>
  <w:footnote w:id="5">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This was inspired by Karen Coyle’s reference to “Web two-point-oh” in her article, </w:t>
      </w:r>
      <w:r w:rsidRPr="00421177">
        <w:rPr>
          <w:rFonts w:ascii="Times New Roman" w:hAnsi="Times New Roman"/>
          <w:i/>
        </w:rPr>
        <w:t>Managing Technology: The Library Catalog in a 2.0 World,</w:t>
      </w:r>
      <w:r w:rsidRPr="00421177">
        <w:rPr>
          <w:rFonts w:ascii="Times New Roman" w:hAnsi="Times New Roman"/>
        </w:rPr>
        <w:t xml:space="preserve"> 33 J. Acad. Libr. 289, 289 (2007).</w:t>
      </w:r>
    </w:p>
  </w:footnote>
  <w:footnote w:id="6">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There are a number of articles describing library experiments with individual applications.  </w:t>
      </w:r>
      <w:r w:rsidRPr="00421177">
        <w:rPr>
          <w:rFonts w:ascii="Times New Roman" w:hAnsi="Times New Roman"/>
          <w:i/>
        </w:rPr>
        <w:t xml:space="preserve">See, e.g., </w:t>
      </w:r>
      <w:r w:rsidRPr="00421177">
        <w:rPr>
          <w:rFonts w:ascii="Times New Roman" w:hAnsi="Times New Roman"/>
        </w:rPr>
        <w:t xml:space="preserve">Kenneth </w:t>
      </w:r>
      <w:r w:rsidRPr="00421177">
        <w:rPr>
          <w:rFonts w:ascii="Times New Roman" w:hAnsi="Times New Roman"/>
          <w:bCs/>
        </w:rPr>
        <w:t xml:space="preserve">J. </w:t>
      </w:r>
      <w:r w:rsidRPr="00421177">
        <w:rPr>
          <w:rFonts w:ascii="Times New Roman" w:hAnsi="Times New Roman"/>
        </w:rPr>
        <w:t xml:space="preserve">Burhanna, Jamie Seeholzer &amp; Joseph Salem </w:t>
      </w:r>
      <w:r w:rsidRPr="00421177">
        <w:rPr>
          <w:rFonts w:ascii="Times New Roman" w:hAnsi="Times New Roman"/>
          <w:bCs/>
        </w:rPr>
        <w:t xml:space="preserve">Jr, </w:t>
      </w:r>
      <w:r w:rsidRPr="00421177">
        <w:rPr>
          <w:rFonts w:ascii="Times New Roman" w:hAnsi="Times New Roman"/>
          <w:i/>
        </w:rPr>
        <w:t>No Natives Here: A Focus Group Study of Student Perceptions of Web 2.0 and the Academic Library</w:t>
      </w:r>
      <w:r w:rsidRPr="00421177">
        <w:rPr>
          <w:rFonts w:ascii="Times New Roman" w:hAnsi="Times New Roman"/>
        </w:rPr>
        <w:t xml:space="preserve">, 36 J. Acad. Libr. 523, 532 (2009) (citations to some of these papers).  </w:t>
      </w:r>
    </w:p>
  </w:footnote>
  <w:footnote w:id="7">
    <w:p w:rsidR="00970497" w:rsidRDefault="00970497" w:rsidP="003473AE">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e.g, </w:t>
      </w:r>
      <w:r w:rsidRPr="00421177">
        <w:rPr>
          <w:rFonts w:ascii="Times New Roman" w:hAnsi="Times New Roman"/>
        </w:rPr>
        <w:t xml:space="preserve">multiple articles by Diane Murley in her recurrent Law Library Journal feature, </w:t>
      </w:r>
      <w:r w:rsidRPr="00421177">
        <w:rPr>
          <w:rFonts w:ascii="Times New Roman" w:hAnsi="Times New Roman"/>
          <w:i/>
        </w:rPr>
        <w:t>Technology for Everyone . . .</w:t>
      </w:r>
      <w:r w:rsidRPr="00421177">
        <w:rPr>
          <w:rFonts w:ascii="Times New Roman" w:hAnsi="Times New Roman"/>
        </w:rPr>
        <w:t xml:space="preserve"> ; </w:t>
      </w:r>
      <w:r w:rsidRPr="00421177">
        <w:rPr>
          <w:rFonts w:ascii="Times New Roman" w:hAnsi="Times New Roman"/>
          <w:i/>
        </w:rPr>
        <w:t xml:space="preserve"> </w:t>
      </w:r>
      <w:r w:rsidRPr="00421177">
        <w:rPr>
          <w:rFonts w:ascii="Times New Roman" w:hAnsi="Times New Roman"/>
        </w:rPr>
        <w:t xml:space="preserve">H. Kumar Percy Jayasuriya &amp; Francis M. Brillantine, </w:t>
      </w:r>
      <w:r w:rsidRPr="00421177">
        <w:rPr>
          <w:rFonts w:ascii="Times New Roman" w:hAnsi="Times New Roman"/>
          <w:i/>
        </w:rPr>
        <w:t>Student Services in 21</w:t>
      </w:r>
      <w:r w:rsidRPr="00421177">
        <w:rPr>
          <w:rFonts w:ascii="Times New Roman" w:hAnsi="Times New Roman"/>
          <w:i/>
          <w:vertAlign w:val="superscript"/>
        </w:rPr>
        <w:t>st</w:t>
      </w:r>
      <w:r w:rsidRPr="00421177">
        <w:rPr>
          <w:rFonts w:ascii="Times New Roman" w:hAnsi="Times New Roman"/>
          <w:i/>
        </w:rPr>
        <w:t xml:space="preserve"> Century: Evolution and Innovation in Discovering Student Needs, Teaching Information Literacy, and Designing Library 2.0-Based Student Services</w:t>
      </w:r>
      <w:r w:rsidRPr="00421177">
        <w:rPr>
          <w:rFonts w:ascii="Times New Roman" w:hAnsi="Times New Roman"/>
        </w:rPr>
        <w:t xml:space="preserve">, 26 Legal Reference Services. Q. 135, 149-159 (2007). </w:t>
      </w:r>
    </w:p>
  </w:footnote>
  <w:footnote w:id="8">
    <w:p w:rsidR="00970497" w:rsidRDefault="00970497" w:rsidP="001C696F">
      <w:pPr>
        <w:pStyle w:val="FootnoteText"/>
      </w:pPr>
      <w:r w:rsidRPr="00421177">
        <w:rPr>
          <w:rStyle w:val="FootnoteReference"/>
          <w:rFonts w:ascii="Times New Roman" w:hAnsi="Times New Roman"/>
        </w:rPr>
        <w:footnoteRef/>
      </w:r>
      <w:r w:rsidRPr="00421177">
        <w:rPr>
          <w:rFonts w:ascii="Times New Roman" w:hAnsi="Times New Roman"/>
        </w:rPr>
        <w:t xml:space="preserve">   Darcy DiNucci, </w:t>
      </w:r>
      <w:r w:rsidRPr="00421177">
        <w:rPr>
          <w:rFonts w:ascii="Times New Roman" w:hAnsi="Times New Roman"/>
          <w:i/>
        </w:rPr>
        <w:t>Fragmented Futures</w:t>
      </w:r>
      <w:r w:rsidRPr="00421177">
        <w:rPr>
          <w:rFonts w:ascii="Times New Roman" w:hAnsi="Times New Roman"/>
        </w:rPr>
        <w:t>, Print, Jul/Aug 1999, at 32.</w:t>
      </w:r>
    </w:p>
  </w:footnote>
  <w:footnote w:id="9">
    <w:p w:rsidR="00970497" w:rsidRDefault="00970497" w:rsidP="001C696F">
      <w:pPr>
        <w:pStyle w:val="FootnoteText"/>
      </w:pPr>
      <w:r w:rsidRPr="00421177">
        <w:rPr>
          <w:rStyle w:val="FootnoteReference"/>
          <w:rFonts w:ascii="Times New Roman" w:hAnsi="Times New Roman"/>
        </w:rPr>
        <w:footnoteRef/>
      </w:r>
      <w:r w:rsidRPr="00421177">
        <w:rPr>
          <w:rFonts w:ascii="Times New Roman" w:hAnsi="Times New Roman"/>
        </w:rPr>
        <w:t xml:space="preserve">   Jim Calder, </w:t>
      </w:r>
      <w:r w:rsidRPr="00421177">
        <w:rPr>
          <w:rFonts w:ascii="Times New Roman" w:hAnsi="Times New Roman"/>
          <w:i/>
        </w:rPr>
        <w:t>The Man Behind Make Magazine and Web 2.0</w:t>
      </w:r>
      <w:r w:rsidRPr="00421177">
        <w:rPr>
          <w:rFonts w:ascii="Times New Roman" w:hAnsi="Times New Roman"/>
        </w:rPr>
        <w:t xml:space="preserve">, Publishing Executive, Aug. 2007, available at </w:t>
      </w:r>
      <w:r w:rsidRPr="000445BC">
        <w:rPr>
          <w:rFonts w:ascii="Times New Roman" w:hAnsi="Times New Roman"/>
        </w:rPr>
        <w:t>http://www.pubexec.com/article/the-man-behind-make-magazine-web-20-qandamp-a-dale-dougherty-71966</w:t>
      </w:r>
      <w:r w:rsidRPr="00421177">
        <w:rPr>
          <w:rFonts w:ascii="Times New Roman" w:hAnsi="Times New Roman"/>
        </w:rPr>
        <w:t>.</w:t>
      </w:r>
    </w:p>
  </w:footnote>
  <w:footnote w:id="10">
    <w:p w:rsidR="00970497" w:rsidRDefault="00970497" w:rsidP="001C696F">
      <w:pPr>
        <w:pStyle w:val="FootnoteText"/>
      </w:pPr>
      <w:r w:rsidRPr="00421177">
        <w:rPr>
          <w:rStyle w:val="FootnoteReference"/>
          <w:rFonts w:ascii="Times New Roman" w:hAnsi="Times New Roman"/>
        </w:rPr>
        <w:footnoteRef/>
      </w:r>
      <w:r w:rsidRPr="00421177">
        <w:rPr>
          <w:rFonts w:ascii="Times New Roman" w:hAnsi="Times New Roman"/>
        </w:rPr>
        <w:t xml:space="preserve">  Tim O’Reilly and John Battelle, </w:t>
      </w:r>
      <w:r w:rsidRPr="00421177">
        <w:rPr>
          <w:rFonts w:ascii="Times New Roman" w:hAnsi="Times New Roman"/>
          <w:i/>
        </w:rPr>
        <w:t xml:space="preserve">Web Squared: Web 2.0 Five Years On </w:t>
      </w:r>
      <w:r w:rsidRPr="00421177">
        <w:rPr>
          <w:rFonts w:ascii="Times New Roman" w:hAnsi="Times New Roman"/>
        </w:rPr>
        <w:t>(2009),</w:t>
      </w:r>
      <w:r w:rsidRPr="00421177">
        <w:rPr>
          <w:rFonts w:ascii="Times New Roman" w:hAnsi="Times New Roman"/>
          <w:i/>
        </w:rPr>
        <w:t xml:space="preserve"> </w:t>
      </w:r>
      <w:r w:rsidRPr="000445BC">
        <w:rPr>
          <w:rFonts w:ascii="Times New Roman" w:hAnsi="Times New Roman"/>
        </w:rPr>
        <w:t>http://assets.en.oreilly.com/1/event/28/web2009_websquared-whitepaper.pdf</w:t>
      </w:r>
      <w:r w:rsidRPr="00421177">
        <w:rPr>
          <w:rFonts w:ascii="Times New Roman" w:hAnsi="Times New Roman"/>
        </w:rPr>
        <w:t>.</w:t>
      </w:r>
    </w:p>
  </w:footnote>
  <w:footnote w:id="11">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O’Reilly Media, Inc. and TechWeb, Web 2.0 Summit, </w:t>
      </w:r>
      <w:r w:rsidRPr="000445BC">
        <w:rPr>
          <w:rFonts w:ascii="Times New Roman" w:hAnsi="Times New Roman"/>
        </w:rPr>
        <w:t>http://www.web2summit.com/web2010</w:t>
      </w:r>
      <w:r w:rsidRPr="00421177">
        <w:rPr>
          <w:rFonts w:ascii="Times New Roman" w:hAnsi="Times New Roman"/>
        </w:rPr>
        <w:t xml:space="preserve">  (last visited March 8, 2010).  </w:t>
      </w:r>
    </w:p>
  </w:footnote>
  <w:footnote w:id="12">
    <w:p w:rsidR="00970497" w:rsidRDefault="00970497" w:rsidP="001C696F">
      <w:pPr>
        <w:spacing w:line="240" w:lineRule="auto"/>
      </w:pPr>
      <w:r w:rsidRPr="00421177">
        <w:rPr>
          <w:rStyle w:val="FootnoteReference"/>
          <w:rFonts w:ascii="Times New Roman" w:hAnsi="Times New Roman"/>
          <w:sz w:val="20"/>
          <w:szCs w:val="20"/>
        </w:rPr>
        <w:footnoteRef/>
      </w:r>
      <w:r w:rsidRPr="00421177">
        <w:rPr>
          <w:rFonts w:ascii="Times New Roman" w:hAnsi="Times New Roman"/>
          <w:sz w:val="20"/>
          <w:szCs w:val="20"/>
        </w:rPr>
        <w:t xml:space="preserve">  Tim O’Reilly, </w:t>
      </w:r>
      <w:r w:rsidRPr="00421177">
        <w:rPr>
          <w:rFonts w:ascii="Times New Roman" w:hAnsi="Times New Roman"/>
          <w:i/>
          <w:sz w:val="20"/>
          <w:szCs w:val="20"/>
        </w:rPr>
        <w:t xml:space="preserve">What is Web 2.0:  Design Patterns and Business Models for the Next Generation of Software </w:t>
      </w:r>
      <w:r w:rsidRPr="00421177">
        <w:rPr>
          <w:rFonts w:ascii="Times New Roman" w:hAnsi="Times New Roman"/>
          <w:sz w:val="20"/>
          <w:szCs w:val="20"/>
        </w:rPr>
        <w:t xml:space="preserve">(Sept. 30, 2005), </w:t>
      </w:r>
      <w:r w:rsidRPr="000445BC">
        <w:rPr>
          <w:rFonts w:ascii="Times New Roman" w:hAnsi="Times New Roman"/>
          <w:sz w:val="20"/>
          <w:szCs w:val="20"/>
        </w:rPr>
        <w:t>http://oreilly.com/web2/archive/what-is-web-20.html</w:t>
      </w:r>
      <w:r w:rsidRPr="00421177">
        <w:rPr>
          <w:rFonts w:ascii="Times New Roman" w:hAnsi="Times New Roman"/>
          <w:sz w:val="20"/>
          <w:szCs w:val="20"/>
        </w:rPr>
        <w:t xml:space="preserve">.  </w:t>
      </w:r>
    </w:p>
  </w:footnote>
  <w:footnote w:id="13">
    <w:p w:rsidR="00970497" w:rsidRDefault="00970497" w:rsidP="001C696F">
      <w:pPr>
        <w:pStyle w:val="FootnoteText"/>
      </w:pPr>
      <w:r w:rsidRPr="00421177">
        <w:rPr>
          <w:rStyle w:val="FootnoteReference"/>
          <w:rFonts w:ascii="Times New Roman" w:hAnsi="Times New Roman"/>
        </w:rPr>
        <w:footnoteRef/>
      </w:r>
      <w:r w:rsidRPr="00421177">
        <w:rPr>
          <w:rFonts w:ascii="Times New Roman" w:hAnsi="Times New Roman"/>
        </w:rPr>
        <w:t xml:space="preserve">   Posting of Tim O’Reilly to O’Reilly Radar, </w:t>
      </w:r>
      <w:r w:rsidRPr="00421177">
        <w:rPr>
          <w:rFonts w:ascii="Times New Roman" w:hAnsi="Times New Roman"/>
          <w:i/>
        </w:rPr>
        <w:t>Web 2.0:  Compact Definition?</w:t>
      </w:r>
      <w:r w:rsidRPr="00421177">
        <w:rPr>
          <w:rFonts w:ascii="Times New Roman" w:hAnsi="Times New Roman"/>
        </w:rPr>
        <w:t xml:space="preserve">, </w:t>
      </w:r>
      <w:r w:rsidRPr="00A17003">
        <w:rPr>
          <w:rFonts w:ascii="Times New Roman" w:hAnsi="Times New Roman"/>
        </w:rPr>
        <w:t>http://radar.oreilly.com/2005/10/web-20-compact-definition.html</w:t>
      </w:r>
      <w:r w:rsidRPr="00421177">
        <w:rPr>
          <w:rFonts w:ascii="Times New Roman" w:hAnsi="Times New Roman"/>
        </w:rPr>
        <w:t xml:space="preserve"> (Oct. 1, 2005) .  </w:t>
      </w:r>
      <w:r w:rsidRPr="00421177">
        <w:rPr>
          <w:rFonts w:ascii="Times New Roman" w:hAnsi="Times New Roman"/>
          <w:i/>
        </w:rPr>
        <w:t xml:space="preserve">See also </w:t>
      </w:r>
      <w:r w:rsidRPr="00421177">
        <w:rPr>
          <w:rFonts w:ascii="Times New Roman" w:hAnsi="Times New Roman"/>
        </w:rPr>
        <w:t xml:space="preserve">Michael Wesch, </w:t>
      </w:r>
      <w:r w:rsidRPr="00421177">
        <w:rPr>
          <w:rFonts w:ascii="Times New Roman" w:hAnsi="Times New Roman"/>
          <w:i/>
        </w:rPr>
        <w:t>The Machine is Us/ing Us (Final Version)</w:t>
      </w:r>
      <w:r w:rsidRPr="00421177">
        <w:rPr>
          <w:rFonts w:ascii="Times New Roman" w:hAnsi="Times New Roman"/>
        </w:rPr>
        <w:t xml:space="preserve"> (Jan. 31, 2007), </w:t>
      </w:r>
      <w:r w:rsidRPr="00A17003">
        <w:rPr>
          <w:rFonts w:ascii="Times New Roman" w:hAnsi="Times New Roman"/>
        </w:rPr>
        <w:t>http://mediatedcultures.net/mediatedculture.htm</w:t>
      </w:r>
      <w:r w:rsidRPr="00421177">
        <w:rPr>
          <w:rFonts w:ascii="Times New Roman" w:hAnsi="Times New Roman"/>
        </w:rPr>
        <w:t xml:space="preserve"> (an excellent video illustration of Web 2.0).</w:t>
      </w:r>
    </w:p>
  </w:footnote>
  <w:footnote w:id="14">
    <w:p w:rsidR="00970497" w:rsidRDefault="00970497" w:rsidP="001C696F">
      <w:pPr>
        <w:pStyle w:val="FootnoteText"/>
      </w:pPr>
      <w:r w:rsidRPr="00421177">
        <w:rPr>
          <w:rStyle w:val="FootnoteReference"/>
          <w:rFonts w:ascii="Times New Roman" w:hAnsi="Times New Roman"/>
        </w:rPr>
        <w:footnoteRef/>
      </w:r>
      <w:r w:rsidRPr="00421177">
        <w:rPr>
          <w:rFonts w:ascii="Times New Roman" w:hAnsi="Times New Roman"/>
        </w:rPr>
        <w:t xml:space="preserve">  Posting of Tim O’Reilly to O’Reilly Radar, </w:t>
      </w:r>
      <w:r w:rsidRPr="00421177">
        <w:rPr>
          <w:rFonts w:ascii="Times New Roman" w:hAnsi="Times New Roman"/>
          <w:i/>
        </w:rPr>
        <w:t>Today’s Web 3.0 Nonsense Blogstorm</w:t>
      </w:r>
      <w:r w:rsidRPr="00421177">
        <w:rPr>
          <w:rFonts w:ascii="Times New Roman" w:hAnsi="Times New Roman"/>
        </w:rPr>
        <w:t xml:space="preserve">, </w:t>
      </w:r>
      <w:r w:rsidRPr="00A17003">
        <w:rPr>
          <w:rFonts w:ascii="Times New Roman" w:hAnsi="Times New Roman"/>
        </w:rPr>
        <w:t>http://radar.oreilly.com/2007/10/todays-web-30-nonsense-blogsto.html</w:t>
      </w:r>
      <w:r w:rsidRPr="00421177">
        <w:rPr>
          <w:rFonts w:ascii="Times New Roman" w:hAnsi="Times New Roman"/>
        </w:rPr>
        <w:t xml:space="preserve"> (Oct. 4, 2007).</w:t>
      </w:r>
    </w:p>
  </w:footnote>
  <w:footnote w:id="15">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Id.</w:t>
      </w:r>
    </w:p>
  </w:footnote>
  <w:footnote w:id="16">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e.g., </w:t>
      </w:r>
      <w:r w:rsidRPr="00421177">
        <w:rPr>
          <w:rFonts w:ascii="Times New Roman" w:hAnsi="Times New Roman"/>
        </w:rPr>
        <w:t xml:space="preserve">Matthew Allen, </w:t>
      </w:r>
      <w:r w:rsidRPr="00421177">
        <w:rPr>
          <w:rFonts w:ascii="Times New Roman" w:hAnsi="Times New Roman"/>
          <w:i/>
        </w:rPr>
        <w:t>Web 2.0: An Argument Against Convergence</w:t>
      </w:r>
      <w:r w:rsidRPr="00421177">
        <w:rPr>
          <w:rFonts w:ascii="Times New Roman" w:hAnsi="Times New Roman"/>
        </w:rPr>
        <w:t xml:space="preserve">, First Monday, Mar. 2008, </w:t>
      </w:r>
      <w:r w:rsidRPr="00A17003">
        <w:rPr>
          <w:rFonts w:ascii="Times New Roman" w:hAnsi="Times New Roman"/>
        </w:rPr>
        <w:t>http://firstmonday.org/htbin/cgiwrap/bin/ojs/index.php/fm/article/viewArticle/2139/1946</w:t>
      </w:r>
      <w:r w:rsidRPr="00421177">
        <w:rPr>
          <w:rFonts w:ascii="Times New Roman" w:hAnsi="Times New Roman"/>
        </w:rPr>
        <w:t>.</w:t>
      </w:r>
    </w:p>
  </w:footnote>
  <w:footnote w:id="17">
    <w:p w:rsidR="00970497" w:rsidRDefault="00970497" w:rsidP="001C696F">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color w:val="444444"/>
        </w:rPr>
        <w:t>  </w:t>
      </w:r>
      <w:r w:rsidRPr="00421177">
        <w:rPr>
          <w:rFonts w:ascii="Times New Roman" w:hAnsi="Times New Roman"/>
        </w:rPr>
        <w:t xml:space="preserve">IBM DeveloperWorks, Interview with Sir Tim Berners-Lee (Aug. 22, 2006), </w:t>
      </w:r>
      <w:hyperlink r:id="rId1" w:tgtFrame="_blank" w:history="1">
        <w:r w:rsidRPr="00421177">
          <w:rPr>
            <w:rFonts w:ascii="Times New Roman" w:hAnsi="Times New Roman"/>
          </w:rPr>
          <w:t>http://www.ibm.com/developerworks/podcast/dwi/cm-int082206txt.html</w:t>
        </w:r>
      </w:hyperlink>
      <w:r w:rsidRPr="00421177">
        <w:rPr>
          <w:rFonts w:ascii="Times New Roman" w:hAnsi="Times New Roman"/>
        </w:rPr>
        <w:t xml:space="preserve"> (transcript).  Although more recently Berners-Lee has described Web 2.0 as a “useful term.”  </w:t>
      </w:r>
      <w:r w:rsidRPr="00421177">
        <w:rPr>
          <w:rFonts w:ascii="Times New Roman" w:hAnsi="Times New Roman"/>
          <w:i/>
        </w:rPr>
        <w:t xml:space="preserve">See </w:t>
      </w:r>
      <w:r w:rsidRPr="00421177">
        <w:rPr>
          <w:rFonts w:ascii="Times New Roman" w:hAnsi="Times New Roman"/>
        </w:rPr>
        <w:t xml:space="preserve">Video, A Conversation with Tim Berners-Lee (Oct. 24, 2009), </w:t>
      </w:r>
      <w:r w:rsidRPr="00A17003">
        <w:rPr>
          <w:rFonts w:ascii="Times New Roman" w:hAnsi="Times New Roman"/>
        </w:rPr>
        <w:t>http://www.youtube.com/watch?v=KY5skobffk0</w:t>
      </w:r>
      <w:r w:rsidRPr="00421177">
        <w:rPr>
          <w:rFonts w:ascii="Times New Roman" w:hAnsi="Times New Roman"/>
        </w:rPr>
        <w:t xml:space="preserve">. </w:t>
      </w:r>
    </w:p>
  </w:footnote>
  <w:footnote w:id="18">
    <w:p w:rsidR="00970497" w:rsidRDefault="00970497">
      <w:pPr>
        <w:pStyle w:val="FootnoteText"/>
      </w:pPr>
      <w:r w:rsidRPr="00421177">
        <w:rPr>
          <w:rStyle w:val="FootnoteReference"/>
          <w:rFonts w:ascii="Times New Roman" w:hAnsi="Times New Roman"/>
          <w:i/>
        </w:rPr>
        <w:footnoteRef/>
      </w:r>
      <w:r w:rsidRPr="00421177">
        <w:rPr>
          <w:rFonts w:ascii="Times New Roman" w:hAnsi="Times New Roman"/>
          <w:i/>
        </w:rPr>
        <w:t xml:space="preserve">  See IBM DeveloperWorks, supra.</w:t>
      </w:r>
    </w:p>
  </w:footnote>
  <w:footnote w:id="19">
    <w:p w:rsidR="00970497" w:rsidRDefault="00970497" w:rsidP="001C696F">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w:t>
      </w:r>
      <w:r w:rsidRPr="00421177">
        <w:rPr>
          <w:rFonts w:ascii="Times New Roman" w:hAnsi="Times New Roman"/>
        </w:rPr>
        <w:t xml:space="preserve">David E. Millard &amp; Martin Ross, </w:t>
      </w:r>
      <w:r w:rsidRPr="00421177">
        <w:rPr>
          <w:rFonts w:ascii="Times New Roman" w:hAnsi="Times New Roman"/>
          <w:i/>
        </w:rPr>
        <w:t>Web 2.0: Hypertext by Any Other Name</w:t>
      </w:r>
      <w:r w:rsidRPr="00421177">
        <w:rPr>
          <w:rFonts w:ascii="Times New Roman" w:hAnsi="Times New Roman"/>
        </w:rPr>
        <w:t xml:space="preserve">, Proceedings of the Seventeenth Conference on Hypertext and Hypermedia, 27-30 (2006); Paul Anderson, JISC Tech &amp; Standards Watch, </w:t>
      </w:r>
      <w:r w:rsidRPr="00421177">
        <w:rPr>
          <w:rFonts w:ascii="Times New Roman" w:hAnsi="Times New Roman"/>
          <w:i/>
        </w:rPr>
        <w:t>What is Web 2.0?  Ideas, Technologies and Implications for Education</w:t>
      </w:r>
      <w:r w:rsidRPr="00421177">
        <w:rPr>
          <w:rFonts w:ascii="Times New Roman" w:hAnsi="Times New Roman"/>
        </w:rPr>
        <w:t xml:space="preserve">, Feb. 2007, at 2, available at </w:t>
      </w:r>
      <w:r w:rsidRPr="00A17003">
        <w:rPr>
          <w:rFonts w:ascii="Times New Roman" w:hAnsi="Times New Roman"/>
        </w:rPr>
        <w:t>http://www.jisc.ac.uk/media/documents/techwatch/tsw0701b.pdf</w:t>
      </w:r>
      <w:r w:rsidRPr="00421177">
        <w:rPr>
          <w:rFonts w:ascii="Times New Roman" w:hAnsi="Times New Roman"/>
        </w:rPr>
        <w:t>.</w:t>
      </w:r>
    </w:p>
  </w:footnote>
  <w:footnote w:id="20">
    <w:p w:rsidR="00970497" w:rsidRDefault="00970497" w:rsidP="001C696F">
      <w:pPr>
        <w:pStyle w:val="FootnoteText"/>
      </w:pPr>
      <w:r w:rsidRPr="00421177">
        <w:rPr>
          <w:rStyle w:val="FootnoteReference"/>
          <w:rFonts w:ascii="Times New Roman" w:hAnsi="Times New Roman"/>
        </w:rPr>
        <w:footnoteRef/>
      </w:r>
      <w:r w:rsidRPr="00421177">
        <w:rPr>
          <w:rFonts w:ascii="Times New Roman" w:hAnsi="Times New Roman"/>
        </w:rPr>
        <w:t xml:space="preserve">  The Global Language Monitor, </w:t>
      </w:r>
      <w:r w:rsidRPr="00A17003">
        <w:rPr>
          <w:rFonts w:ascii="Times New Roman" w:hAnsi="Times New Roman"/>
        </w:rPr>
        <w:t>http://www.languagemonitor.com/</w:t>
      </w:r>
      <w:r>
        <w:rPr>
          <w:rFonts w:ascii="Times New Roman" w:hAnsi="Times New Roman"/>
        </w:rPr>
        <w:t xml:space="preserve"> </w:t>
      </w:r>
      <w:r w:rsidRPr="00421177">
        <w:rPr>
          <w:rFonts w:ascii="Times New Roman" w:hAnsi="Times New Roman"/>
        </w:rPr>
        <w:t xml:space="preserve">(last visited Feb. 16, 2010). The president of GLM was forced to admit that since there are at least 600,000 named species of fungus in the English language, there are certainly more than one million English words!  </w:t>
      </w:r>
      <w:r w:rsidRPr="00421177">
        <w:rPr>
          <w:rFonts w:ascii="Times New Roman" w:hAnsi="Times New Roman"/>
          <w:i/>
        </w:rPr>
        <w:t xml:space="preserve">See </w:t>
      </w:r>
      <w:r w:rsidRPr="00421177">
        <w:rPr>
          <w:rFonts w:ascii="Times New Roman" w:hAnsi="Times New Roman"/>
        </w:rPr>
        <w:t>Posting of</w:t>
      </w:r>
      <w:r w:rsidRPr="00421177">
        <w:rPr>
          <w:rFonts w:ascii="Times New Roman" w:hAnsi="Times New Roman"/>
          <w:i/>
        </w:rPr>
        <w:t xml:space="preserve"> </w:t>
      </w:r>
      <w:r w:rsidRPr="00421177">
        <w:rPr>
          <w:rFonts w:ascii="Times New Roman" w:hAnsi="Times New Roman"/>
        </w:rPr>
        <w:t xml:space="preserve">Alexandra Topping to guardian.co.uk, </w:t>
      </w:r>
      <w:r w:rsidRPr="00421177">
        <w:rPr>
          <w:rFonts w:ascii="Times New Roman" w:hAnsi="Times New Roman"/>
          <w:i/>
        </w:rPr>
        <w:t>‘Web 2.0’ Declared Millionth Word in English Language</w:t>
      </w:r>
      <w:r w:rsidRPr="00421177">
        <w:rPr>
          <w:rFonts w:ascii="Times New Roman" w:hAnsi="Times New Roman"/>
        </w:rPr>
        <w:t xml:space="preserve">,  </w:t>
      </w:r>
      <w:r w:rsidRPr="00A17003">
        <w:rPr>
          <w:rFonts w:ascii="Times New Roman" w:hAnsi="Times New Roman"/>
        </w:rPr>
        <w:t>http://www.guardian.co.uk/books/2009/jun/10/english-million-word-milestone</w:t>
      </w:r>
      <w:r w:rsidRPr="00421177">
        <w:rPr>
          <w:rFonts w:ascii="Times New Roman" w:hAnsi="Times New Roman"/>
        </w:rPr>
        <w:t xml:space="preserve"> (Jun. 10, 2009, 11.58 BST).</w:t>
      </w:r>
    </w:p>
  </w:footnote>
  <w:footnote w:id="21">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e.g., </w:t>
      </w:r>
      <w:r w:rsidRPr="00421177">
        <w:rPr>
          <w:rFonts w:ascii="Times New Roman" w:hAnsi="Times New Roman"/>
        </w:rPr>
        <w:t>David Silver,</w:t>
      </w:r>
      <w:r w:rsidRPr="00421177">
        <w:rPr>
          <w:rFonts w:ascii="Times New Roman" w:hAnsi="Times New Roman"/>
          <w:i/>
        </w:rPr>
        <w:t xml:space="preserve"> History, Hype, and Hope:  An Afterword</w:t>
      </w:r>
      <w:r w:rsidRPr="00421177">
        <w:rPr>
          <w:rFonts w:ascii="Times New Roman" w:hAnsi="Times New Roman"/>
        </w:rPr>
        <w:t xml:space="preserve">, First Monday, March 2008, </w:t>
      </w:r>
      <w:r w:rsidRPr="00B02618">
        <w:rPr>
          <w:rFonts w:ascii="Times New Roman" w:hAnsi="Times New Roman"/>
        </w:rPr>
        <w:t>http://firstmonday.org/htbin/cgiwrap/bin/ojs/index.php/fm/article/view/2143/1950</w:t>
      </w:r>
      <w:r w:rsidRPr="00421177">
        <w:rPr>
          <w:rFonts w:ascii="Times New Roman" w:hAnsi="Times New Roman"/>
        </w:rPr>
        <w:t xml:space="preserve">;  Trebor Scholz, </w:t>
      </w:r>
      <w:r w:rsidRPr="00421177">
        <w:rPr>
          <w:rFonts w:ascii="Times New Roman" w:hAnsi="Times New Roman"/>
          <w:i/>
        </w:rPr>
        <w:t>Marketing Ideology and the Myths of Web 2.0</w:t>
      </w:r>
      <w:r w:rsidRPr="00421177">
        <w:rPr>
          <w:rFonts w:ascii="Times New Roman" w:hAnsi="Times New Roman"/>
        </w:rPr>
        <w:t xml:space="preserve">, First Monday, March 2008. </w:t>
      </w:r>
      <w:r w:rsidRPr="00B02618">
        <w:rPr>
          <w:rFonts w:ascii="Times New Roman" w:hAnsi="Times New Roman"/>
        </w:rPr>
        <w:t>http://firstmonday.org/htbin/cgiwrap/bin/ojs/index.php/fm/article/view/2138/1945</w:t>
      </w:r>
      <w:r w:rsidRPr="00421177">
        <w:rPr>
          <w:rFonts w:ascii="Times New Roman" w:hAnsi="Times New Roman"/>
        </w:rPr>
        <w:t>.</w:t>
      </w:r>
    </w:p>
  </w:footnote>
  <w:footnote w:id="22">
    <w:p w:rsidR="00970497" w:rsidRDefault="00970497" w:rsidP="001C696F">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w:t>
      </w:r>
      <w:r w:rsidRPr="00421177">
        <w:rPr>
          <w:rFonts w:ascii="Times New Roman" w:hAnsi="Times New Roman"/>
        </w:rPr>
        <w:t xml:space="preserve"> Michael E. Casey &amp; Laura C. Savastinuk, </w:t>
      </w:r>
      <w:r w:rsidRPr="00421177">
        <w:rPr>
          <w:rFonts w:ascii="Times New Roman" w:hAnsi="Times New Roman"/>
          <w:i/>
        </w:rPr>
        <w:t>Library 2.0: Service for the Next-Generation Library,</w:t>
      </w:r>
      <w:r w:rsidRPr="00421177">
        <w:rPr>
          <w:rFonts w:ascii="Times New Roman" w:hAnsi="Times New Roman"/>
        </w:rPr>
        <w:t xml:space="preserve"> Libr. J., Sept. 1, 2006. (Library 2.0 is “any service . . . that successfully reaches users, is evaluated frequently, and makes use of customer input”).  But “Library 2.0” has steadily diminished in popular usage.  </w:t>
      </w:r>
      <w:r w:rsidRPr="00421177">
        <w:rPr>
          <w:rFonts w:ascii="Times New Roman" w:hAnsi="Times New Roman"/>
          <w:i/>
        </w:rPr>
        <w:t xml:space="preserve">See, e.g., </w:t>
      </w:r>
      <w:r w:rsidRPr="00421177">
        <w:rPr>
          <w:rFonts w:ascii="Times New Roman" w:hAnsi="Times New Roman"/>
        </w:rPr>
        <w:t xml:space="preserve">Google Trends, </w:t>
      </w:r>
      <w:r w:rsidRPr="00B02618">
        <w:rPr>
          <w:rFonts w:ascii="Times New Roman" w:hAnsi="Times New Roman"/>
        </w:rPr>
        <w:t>http://www.google.com/trends?q=library+2.0</w:t>
      </w:r>
      <w:r w:rsidRPr="00421177">
        <w:rPr>
          <w:rFonts w:ascii="Times New Roman" w:hAnsi="Times New Roman"/>
        </w:rPr>
        <w:t xml:space="preserve"> (search “Library 2.0”). </w:t>
      </w:r>
    </w:p>
  </w:footnote>
  <w:footnote w:id="23">
    <w:p w:rsidR="00970497" w:rsidRDefault="00970497" w:rsidP="001C696F">
      <w:pPr>
        <w:pStyle w:val="FootnoteText"/>
      </w:pPr>
      <w:r w:rsidRPr="00421177">
        <w:rPr>
          <w:rStyle w:val="FootnoteReference"/>
          <w:rFonts w:ascii="Times New Roman" w:hAnsi="Times New Roman"/>
        </w:rPr>
        <w:footnoteRef/>
      </w:r>
      <w:r w:rsidRPr="00421177">
        <w:rPr>
          <w:rFonts w:ascii="Times New Roman" w:hAnsi="Times New Roman"/>
        </w:rPr>
        <w:t xml:space="preserve">  One may perhaps empathize with a venture-capitalist observing the early glut of start-up companies wanting to profit from the viral popularity of Web 2.0:  “When people say to me it’s a Web 2.0 application, I want to puke.” Steve Levy &amp; Brad Stone, </w:t>
      </w:r>
      <w:r w:rsidRPr="00421177">
        <w:rPr>
          <w:rFonts w:ascii="Times New Roman" w:hAnsi="Times New Roman"/>
          <w:i/>
        </w:rPr>
        <w:t xml:space="preserve">The New Wisdom of the </w:t>
      </w:r>
      <w:r w:rsidRPr="00421177">
        <w:rPr>
          <w:rFonts w:ascii="Times New Roman" w:hAnsi="Times New Roman"/>
        </w:rPr>
        <w:t>Web, Newsweek, Apr. 3, 2006, at 47 (quoting Guy Kawasaki).</w:t>
      </w:r>
    </w:p>
  </w:footnote>
  <w:footnote w:id="24">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also, </w:t>
      </w:r>
      <w:r w:rsidRPr="00421177">
        <w:rPr>
          <w:rFonts w:ascii="Times New Roman" w:hAnsi="Times New Roman"/>
        </w:rPr>
        <w:t xml:space="preserve">All Things Web 2.0, </w:t>
      </w:r>
      <w:r w:rsidRPr="00B02618">
        <w:rPr>
          <w:rFonts w:ascii="Times New Roman" w:hAnsi="Times New Roman"/>
        </w:rPr>
        <w:t>http://www.allthingsweb2.com/mtree/</w:t>
      </w:r>
      <w:r w:rsidRPr="00421177">
        <w:rPr>
          <w:rFonts w:ascii="Times New Roman" w:hAnsi="Times New Roman"/>
        </w:rPr>
        <w:t xml:space="preserve"> (last visited Feb. 16, 2010) ( Web 2.0 Directory).</w:t>
      </w:r>
    </w:p>
  </w:footnote>
  <w:footnote w:id="25">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And, especially for libraries, there are also substantial issues regarding preservation. </w:t>
      </w:r>
      <w:r w:rsidRPr="00421177">
        <w:rPr>
          <w:rFonts w:ascii="Times New Roman" w:hAnsi="Times New Roman"/>
          <w:i/>
        </w:rPr>
        <w:t xml:space="preserve"> See</w:t>
      </w:r>
      <w:r w:rsidRPr="00421177">
        <w:rPr>
          <w:rFonts w:ascii="Times New Roman" w:hAnsi="Times New Roman"/>
          <w:i/>
          <w:u w:val="single"/>
        </w:rPr>
        <w:t xml:space="preserve"> </w:t>
      </w:r>
      <w:r w:rsidRPr="00421177">
        <w:rPr>
          <w:rFonts w:ascii="Times New Roman" w:hAnsi="Times New Roman"/>
        </w:rPr>
        <w:t xml:space="preserve">Anderson, </w:t>
      </w:r>
      <w:r w:rsidRPr="00421177">
        <w:rPr>
          <w:rFonts w:ascii="Times New Roman" w:hAnsi="Times New Roman"/>
          <w:i/>
        </w:rPr>
        <w:t>supra</w:t>
      </w:r>
      <w:r w:rsidRPr="00421177">
        <w:rPr>
          <w:rFonts w:ascii="Times New Roman" w:hAnsi="Times New Roman"/>
        </w:rPr>
        <w:t xml:space="preserve"> note 18 at 40-44 (discussing the issues surrounding preservation of “content produced using web 2.0 services and applications”).</w:t>
      </w:r>
    </w:p>
  </w:footnote>
  <w:footnote w:id="26">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e.g., </w:t>
      </w:r>
      <w:r w:rsidRPr="00421177">
        <w:rPr>
          <w:rFonts w:ascii="Times New Roman" w:hAnsi="Times New Roman"/>
        </w:rPr>
        <w:t xml:space="preserve">Mark Greaves, </w:t>
      </w:r>
      <w:r w:rsidRPr="00421177">
        <w:rPr>
          <w:rFonts w:ascii="Times New Roman" w:hAnsi="Times New Roman"/>
          <w:i/>
        </w:rPr>
        <w:t>The Semantic Web 2.0</w:t>
      </w:r>
      <w:r w:rsidRPr="00421177">
        <w:rPr>
          <w:rFonts w:ascii="Times New Roman" w:hAnsi="Times New Roman"/>
        </w:rPr>
        <w:t xml:space="preserve">, IEEE, 2007, at 94; Susan Murugesan, </w:t>
      </w:r>
      <w:r w:rsidRPr="00421177">
        <w:rPr>
          <w:rFonts w:ascii="Times New Roman" w:hAnsi="Times New Roman"/>
          <w:i/>
        </w:rPr>
        <w:t>Understanding Web2.0</w:t>
      </w:r>
      <w:r w:rsidRPr="00421177">
        <w:rPr>
          <w:rFonts w:ascii="Times New Roman" w:hAnsi="Times New Roman"/>
        </w:rPr>
        <w:t xml:space="preserve">, IT Pro, Jul/Aug 2007, at 34, 35. </w:t>
      </w:r>
    </w:p>
  </w:footnote>
  <w:footnote w:id="27">
    <w:p w:rsidR="00970497" w:rsidRDefault="00970497" w:rsidP="001C696F">
      <w:pPr>
        <w:pStyle w:val="FootnoteText"/>
      </w:pPr>
      <w:r w:rsidRPr="00421177">
        <w:rPr>
          <w:rStyle w:val="FootnoteReference"/>
          <w:rFonts w:ascii="Times New Roman" w:hAnsi="Times New Roman"/>
        </w:rPr>
        <w:footnoteRef/>
      </w:r>
      <w:r w:rsidRPr="00421177">
        <w:rPr>
          <w:rFonts w:ascii="Times New Roman" w:hAnsi="Times New Roman"/>
        </w:rPr>
        <w:t xml:space="preserve">   O’Reilly, </w:t>
      </w:r>
      <w:r w:rsidRPr="00421177">
        <w:rPr>
          <w:rFonts w:ascii="Times New Roman" w:hAnsi="Times New Roman"/>
          <w:i/>
        </w:rPr>
        <w:t xml:space="preserve">supra </w:t>
      </w:r>
      <w:r w:rsidRPr="00421177">
        <w:rPr>
          <w:rFonts w:ascii="Times New Roman" w:hAnsi="Times New Roman"/>
        </w:rPr>
        <w:t xml:space="preserve">note 11.  </w:t>
      </w:r>
      <w:r w:rsidRPr="00421177">
        <w:rPr>
          <w:rFonts w:ascii="Times New Roman" w:hAnsi="Times New Roman"/>
          <w:i/>
        </w:rPr>
        <w:t>See also,</w:t>
      </w:r>
      <w:r w:rsidRPr="00421177">
        <w:rPr>
          <w:rFonts w:ascii="Times New Roman" w:hAnsi="Times New Roman"/>
        </w:rPr>
        <w:t xml:space="preserve"> Stephen Abram, </w:t>
      </w:r>
      <w:r w:rsidRPr="00421177">
        <w:rPr>
          <w:rFonts w:ascii="Times New Roman" w:hAnsi="Times New Roman"/>
          <w:i/>
        </w:rPr>
        <w:t>Social Libraries: The Librarian 2.0 Phenomenon</w:t>
      </w:r>
      <w:r w:rsidRPr="00421177">
        <w:rPr>
          <w:rFonts w:ascii="Times New Roman" w:hAnsi="Times New Roman"/>
        </w:rPr>
        <w:t>, 52 Libr. Resources &amp; Tech. Services 19, 20 (2008).</w:t>
      </w:r>
    </w:p>
  </w:footnote>
  <w:footnote w:id="28">
    <w:p w:rsidR="00970497" w:rsidRDefault="00970497" w:rsidP="00C66A14">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Id.</w:t>
      </w:r>
      <w:r w:rsidRPr="00421177">
        <w:rPr>
          <w:rFonts w:ascii="Times New Roman" w:hAnsi="Times New Roman"/>
        </w:rPr>
        <w:t xml:space="preserve">  </w:t>
      </w:r>
      <w:r w:rsidRPr="00421177">
        <w:rPr>
          <w:rFonts w:ascii="Times New Roman" w:hAnsi="Times New Roman"/>
          <w:i/>
        </w:rPr>
        <w:t>See also</w:t>
      </w:r>
      <w:r w:rsidRPr="00421177">
        <w:rPr>
          <w:rFonts w:ascii="Times New Roman" w:hAnsi="Times New Roman"/>
        </w:rPr>
        <w:t xml:space="preserve">, Casey, </w:t>
      </w:r>
      <w:r w:rsidRPr="00421177">
        <w:rPr>
          <w:rFonts w:ascii="Times New Roman" w:hAnsi="Times New Roman"/>
          <w:i/>
        </w:rPr>
        <w:t xml:space="preserve">supra </w:t>
      </w:r>
      <w:r w:rsidRPr="00421177">
        <w:rPr>
          <w:rFonts w:ascii="Times New Roman" w:hAnsi="Times New Roman"/>
        </w:rPr>
        <w:t>note 21.</w:t>
      </w:r>
    </w:p>
  </w:footnote>
  <w:footnote w:id="29">
    <w:p w:rsidR="00970497" w:rsidRDefault="00970497" w:rsidP="00FE3736">
      <w:pPr>
        <w:spacing w:line="240" w:lineRule="auto"/>
      </w:pPr>
      <w:r w:rsidRPr="00421177">
        <w:rPr>
          <w:rStyle w:val="FootnoteReference"/>
          <w:rFonts w:ascii="Times New Roman" w:hAnsi="Times New Roman"/>
          <w:sz w:val="20"/>
          <w:szCs w:val="20"/>
        </w:rPr>
        <w:footnoteRef/>
      </w:r>
      <w:r w:rsidRPr="00421177">
        <w:rPr>
          <w:rFonts w:ascii="Times New Roman" w:hAnsi="Times New Roman"/>
          <w:sz w:val="20"/>
          <w:szCs w:val="20"/>
        </w:rPr>
        <w:t xml:space="preserve">  </w:t>
      </w:r>
      <w:r w:rsidRPr="00421177">
        <w:rPr>
          <w:rFonts w:ascii="Times New Roman" w:hAnsi="Times New Roman"/>
          <w:i/>
          <w:sz w:val="20"/>
          <w:szCs w:val="20"/>
        </w:rPr>
        <w:t xml:space="preserve">See, e.g., </w:t>
      </w:r>
      <w:r w:rsidRPr="00421177">
        <w:rPr>
          <w:rFonts w:ascii="Times New Roman" w:hAnsi="Times New Roman"/>
          <w:sz w:val="20"/>
          <w:szCs w:val="20"/>
        </w:rPr>
        <w:t xml:space="preserve">Ken Chad &amp; Paul Miller, Talis White Paper, </w:t>
      </w:r>
      <w:r w:rsidRPr="00421177">
        <w:rPr>
          <w:rFonts w:ascii="Times New Roman" w:hAnsi="Times New Roman"/>
          <w:i/>
          <w:sz w:val="20"/>
          <w:szCs w:val="20"/>
        </w:rPr>
        <w:t>Do Libraries Matter? The Rise of Library 2.0, 8</w:t>
      </w:r>
      <w:r w:rsidRPr="00421177">
        <w:rPr>
          <w:rFonts w:ascii="Times New Roman" w:hAnsi="Times New Roman"/>
          <w:sz w:val="20"/>
          <w:szCs w:val="20"/>
        </w:rPr>
        <w:t xml:space="preserve"> (2005), </w:t>
      </w:r>
      <w:r w:rsidRPr="00337CA6">
        <w:rPr>
          <w:rFonts w:ascii="Times New Roman" w:hAnsi="Times New Roman"/>
          <w:sz w:val="20"/>
          <w:szCs w:val="20"/>
        </w:rPr>
        <w:t>http://www.talis.com/applications/downloads/white_papers/DoLibrariesMatter.pdf</w:t>
      </w:r>
      <w:r w:rsidRPr="00421177">
        <w:rPr>
          <w:rFonts w:ascii="Times New Roman" w:hAnsi="Times New Roman"/>
          <w:sz w:val="20"/>
          <w:szCs w:val="20"/>
        </w:rPr>
        <w:t xml:space="preserve">  (“libraries must . . . use these Web 2.0 applications to prove themselves . . . relevant . . . and . . . deliver experiences that meet the modern user’s expectations”); </w:t>
      </w:r>
      <w:r w:rsidRPr="00421177">
        <w:rPr>
          <w:rFonts w:ascii="Times New Roman" w:hAnsi="Times New Roman"/>
          <w:iCs/>
          <w:sz w:val="20"/>
          <w:szCs w:val="20"/>
        </w:rPr>
        <w:t xml:space="preserve">Michael Stephens, </w:t>
      </w:r>
      <w:r w:rsidRPr="00421177">
        <w:rPr>
          <w:rFonts w:ascii="Times New Roman" w:hAnsi="Times New Roman"/>
          <w:i/>
          <w:sz w:val="20"/>
          <w:szCs w:val="20"/>
        </w:rPr>
        <w:t xml:space="preserve">Web 2.0 &amp; Libraries, Part 2: Trends and Technologies, </w:t>
      </w:r>
      <w:r w:rsidRPr="00421177">
        <w:rPr>
          <w:rFonts w:ascii="Times New Roman" w:hAnsi="Times New Roman"/>
          <w:sz w:val="20"/>
          <w:szCs w:val="20"/>
        </w:rPr>
        <w:t xml:space="preserve">Libr. Tech. Rep., Sept.-Oct. 2007, at 32  (“Trends in social software and customized, participatory technologies are changing user expectations.  Libraries must, in turn, adjust to meet those needs.”); Nicholas Joint, </w:t>
      </w:r>
      <w:r w:rsidRPr="00421177">
        <w:rPr>
          <w:rFonts w:ascii="Times New Roman" w:hAnsi="Times New Roman"/>
          <w:i/>
          <w:sz w:val="20"/>
          <w:szCs w:val="20"/>
        </w:rPr>
        <w:t>The Web 2.0 Challenge to Libraries</w:t>
      </w:r>
      <w:r w:rsidRPr="00421177">
        <w:rPr>
          <w:rFonts w:ascii="Times New Roman" w:hAnsi="Times New Roman"/>
          <w:sz w:val="20"/>
          <w:szCs w:val="20"/>
        </w:rPr>
        <w:t>, 58 Libr. Rev. 168, 172-174 (2009) (if users want Web 2.0 “that is what libraries have to provide”).</w:t>
      </w:r>
    </w:p>
  </w:footnote>
  <w:footnote w:id="30">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Id</w:t>
      </w:r>
      <w:r w:rsidRPr="00421177">
        <w:rPr>
          <w:rFonts w:ascii="Times New Roman" w:hAnsi="Times New Roman"/>
        </w:rPr>
        <w:t xml:space="preserve">.; Casey, </w:t>
      </w:r>
      <w:r w:rsidRPr="00421177">
        <w:rPr>
          <w:rFonts w:ascii="Times New Roman" w:hAnsi="Times New Roman"/>
          <w:i/>
        </w:rPr>
        <w:t xml:space="preserve">supra </w:t>
      </w:r>
      <w:r w:rsidRPr="00421177">
        <w:rPr>
          <w:rFonts w:ascii="Times New Roman" w:hAnsi="Times New Roman"/>
        </w:rPr>
        <w:t xml:space="preserve">note 21, at 1 (“Library 2.0 is “Customer-driven offerings.”).  Analogies of libraries to for profit enterprise, however, certainly predate discussion of Web 2.0 technology.  </w:t>
      </w:r>
      <w:r w:rsidRPr="00421177">
        <w:rPr>
          <w:rFonts w:ascii="Times New Roman" w:hAnsi="Times New Roman"/>
          <w:i/>
        </w:rPr>
        <w:t>See, e.g.,</w:t>
      </w:r>
      <w:r w:rsidRPr="00421177">
        <w:rPr>
          <w:rFonts w:ascii="Times New Roman" w:hAnsi="Times New Roman"/>
        </w:rPr>
        <w:t xml:space="preserve"> James S. Heller,</w:t>
      </w:r>
      <w:r w:rsidRPr="00421177">
        <w:rPr>
          <w:rFonts w:ascii="Times New Roman" w:hAnsi="Times New Roman"/>
          <w:i/>
        </w:rPr>
        <w:t xml:space="preserve"> Finding a New Balance: Technical Services Meets Adidas</w:t>
      </w:r>
      <w:r w:rsidRPr="00421177">
        <w:rPr>
          <w:rFonts w:ascii="Times New Roman" w:hAnsi="Times New Roman"/>
        </w:rPr>
        <w:t xml:space="preserve">, AALL Spectrum, November 2002, at 18 (“Providing library services is not much different than  . . . selling shoes”);  Jaye A. H. Lapachet, </w:t>
      </w:r>
      <w:r w:rsidRPr="00421177">
        <w:rPr>
          <w:rFonts w:ascii="Times New Roman" w:hAnsi="Times New Roman"/>
          <w:i/>
        </w:rPr>
        <w:t>Proactive Reference Services</w:t>
      </w:r>
      <w:r w:rsidRPr="00421177">
        <w:rPr>
          <w:rFonts w:ascii="Times New Roman" w:hAnsi="Times New Roman"/>
        </w:rPr>
        <w:t>,  Trends L. Libr. Mgmt. &amp; Tech., May 2001, at 2 (librarians are in the “sales business” bringing people into their “store” to “sell” . . . a “product”).</w:t>
      </w:r>
    </w:p>
  </w:footnote>
  <w:footnote w:id="31">
    <w:p w:rsidR="00970497" w:rsidRDefault="00970497" w:rsidP="00AC7FE2">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e.g., </w:t>
      </w:r>
      <w:r w:rsidRPr="00421177">
        <w:rPr>
          <w:rFonts w:ascii="Times New Roman" w:hAnsi="Times New Roman"/>
        </w:rPr>
        <w:t xml:space="preserve">Paul Miller, Talis White Paper, </w:t>
      </w:r>
      <w:r w:rsidRPr="00421177">
        <w:rPr>
          <w:rFonts w:ascii="Times New Roman" w:hAnsi="Times New Roman"/>
          <w:i/>
        </w:rPr>
        <w:t>Library 2.0: The Challenge of Disruptive Innovation</w:t>
      </w:r>
      <w:r w:rsidRPr="00421177">
        <w:rPr>
          <w:rFonts w:ascii="Times New Roman" w:hAnsi="Times New Roman"/>
        </w:rPr>
        <w:t xml:space="preserve">, 8 (2006), </w:t>
      </w:r>
      <w:r w:rsidRPr="00337CA6">
        <w:rPr>
          <w:rFonts w:ascii="Times New Roman" w:hAnsi="Times New Roman"/>
        </w:rPr>
        <w:t>http://www.talis.com/resources/documents/447_Library_2_prf1.pdf</w:t>
      </w:r>
      <w:r w:rsidRPr="00421177">
        <w:rPr>
          <w:rFonts w:ascii="Times New Roman" w:hAnsi="Times New Roman"/>
        </w:rPr>
        <w:t xml:space="preserve"> (“The Library 2.0 label reflects revolution more than evolution . . .”). </w:t>
      </w:r>
    </w:p>
  </w:footnote>
  <w:footnote w:id="32">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Cathy De Rosa et al., OCLC, </w:t>
      </w:r>
      <w:r w:rsidRPr="00421177">
        <w:rPr>
          <w:rFonts w:ascii="Times New Roman" w:hAnsi="Times New Roman"/>
          <w:i/>
        </w:rPr>
        <w:t xml:space="preserve">College Students’ Perceptions of Libraries and Information Resources 6-6 </w:t>
      </w:r>
      <w:r w:rsidRPr="00421177">
        <w:rPr>
          <w:rFonts w:ascii="Times New Roman" w:hAnsi="Times New Roman"/>
        </w:rPr>
        <w:t xml:space="preserve">(2006), </w:t>
      </w:r>
      <w:r w:rsidRPr="00337CA6">
        <w:rPr>
          <w:rFonts w:ascii="Times New Roman" w:hAnsi="Times New Roman"/>
        </w:rPr>
        <w:t>http://www.oclc.org/reports/pdfs/studentperceptions.pdf</w:t>
      </w:r>
      <w:r w:rsidRPr="00421177">
        <w:rPr>
          <w:rFonts w:ascii="Times New Roman" w:hAnsi="Times New Roman"/>
        </w:rPr>
        <w:t xml:space="preserve">; Cathy De Rosa et al., OCLC, Perceptions of Libraries and Information Resources 6-8 (2005), </w:t>
      </w:r>
      <w:r w:rsidRPr="00337CA6">
        <w:rPr>
          <w:rFonts w:ascii="Times New Roman" w:hAnsi="Times New Roman"/>
        </w:rPr>
        <w:t>http://www.oclc.org/reports/pdfs/Percept_all.pdf</w:t>
      </w:r>
      <w:r w:rsidRPr="00421177">
        <w:rPr>
          <w:rFonts w:ascii="Times New Roman" w:hAnsi="Times New Roman"/>
        </w:rPr>
        <w:t>.</w:t>
      </w:r>
    </w:p>
  </w:footnote>
  <w:footnote w:id="33">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w:t>
      </w:r>
      <w:r w:rsidRPr="00421177">
        <w:rPr>
          <w:rFonts w:ascii="Times New Roman" w:hAnsi="Times New Roman"/>
        </w:rPr>
        <w:t xml:space="preserve"> Burger King, Have It Your Way (Television Commercial 1976), available at </w:t>
      </w:r>
      <w:r w:rsidRPr="00337CA6">
        <w:rPr>
          <w:rFonts w:ascii="Times New Roman" w:hAnsi="Times New Roman"/>
        </w:rPr>
        <w:t>http://www.youtube.com/watch?v=CJMsFGH4eoQ</w:t>
      </w:r>
      <w:r w:rsidRPr="00421177">
        <w:rPr>
          <w:rFonts w:ascii="Times New Roman" w:hAnsi="Times New Roman"/>
        </w:rPr>
        <w:t xml:space="preserve">.     </w:t>
      </w:r>
    </w:p>
  </w:footnote>
  <w:footnote w:id="34">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Especially well developed is the argument by James M. Donovan in his article </w:t>
      </w:r>
      <w:r w:rsidRPr="00421177">
        <w:rPr>
          <w:rFonts w:ascii="Times New Roman" w:hAnsi="Times New Roman"/>
          <w:i/>
        </w:rPr>
        <w:t xml:space="preserve">Skating on Thin Intermediation:  Can Libraries Survive?, </w:t>
      </w:r>
      <w:r w:rsidRPr="00421177">
        <w:rPr>
          <w:rFonts w:ascii="Times New Roman" w:hAnsi="Times New Roman"/>
        </w:rPr>
        <w:t xml:space="preserve">27 Legal Reference Services. Q. 95 (2008).   </w:t>
      </w:r>
      <w:r w:rsidRPr="00421177">
        <w:rPr>
          <w:rFonts w:ascii="Times New Roman" w:hAnsi="Times New Roman"/>
          <w:i/>
        </w:rPr>
        <w:t>See also,</w:t>
      </w:r>
      <w:r w:rsidRPr="00421177">
        <w:rPr>
          <w:rFonts w:ascii="Times New Roman" w:hAnsi="Times New Roman"/>
        </w:rPr>
        <w:t xml:space="preserve"> Lankes, </w:t>
      </w:r>
      <w:r w:rsidRPr="00421177">
        <w:rPr>
          <w:rFonts w:ascii="Times New Roman" w:hAnsi="Times New Roman"/>
          <w:i/>
        </w:rPr>
        <w:t>supra note 1</w:t>
      </w:r>
      <w:r w:rsidRPr="00421177">
        <w:rPr>
          <w:rFonts w:ascii="Times New Roman" w:hAnsi="Times New Roman"/>
        </w:rPr>
        <w:t xml:space="preserve">; Crawford, </w:t>
      </w:r>
      <w:r w:rsidRPr="00421177">
        <w:rPr>
          <w:rFonts w:ascii="Times New Roman" w:hAnsi="Times New Roman"/>
          <w:i/>
        </w:rPr>
        <w:t>supra note 1.</w:t>
      </w:r>
      <w:r w:rsidRPr="00421177">
        <w:rPr>
          <w:rFonts w:ascii="Times New Roman" w:hAnsi="Times New Roman"/>
        </w:rPr>
        <w:t xml:space="preserve"> </w:t>
      </w:r>
    </w:p>
  </w:footnote>
  <w:footnote w:id="35">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Their arguments also find support in the American Bar Association Standards for Approval of Law Schools.   </w:t>
      </w:r>
      <w:r w:rsidRPr="00421177">
        <w:rPr>
          <w:rFonts w:ascii="Times New Roman" w:hAnsi="Times New Roman"/>
          <w:i/>
        </w:rPr>
        <w:t>See</w:t>
      </w:r>
      <w:r w:rsidRPr="00421177">
        <w:rPr>
          <w:rFonts w:ascii="Times New Roman" w:hAnsi="Times New Roman"/>
        </w:rPr>
        <w:t xml:space="preserve"> Chapter 6, Library and Information Sources, at 46 (2009-2010), available at</w:t>
      </w:r>
      <w:r w:rsidRPr="00421177">
        <w:rPr>
          <w:rFonts w:ascii="Times New Roman" w:hAnsi="Times New Roman"/>
          <w:i/>
        </w:rPr>
        <w:t xml:space="preserve"> </w:t>
      </w:r>
      <w:r w:rsidRPr="00337CA6">
        <w:rPr>
          <w:rFonts w:ascii="Times New Roman" w:hAnsi="Times New Roman"/>
          <w:i/>
        </w:rPr>
        <w:t>http://www.abanet.org/legaled/standards/2009-2010%20StandardsWebContent/Chapter6.pdf</w:t>
      </w:r>
      <w:r w:rsidRPr="00421177">
        <w:rPr>
          <w:rFonts w:ascii="Times New Roman" w:hAnsi="Times New Roman"/>
        </w:rPr>
        <w:t xml:space="preserve"> (Standard 605, Interpretation: appropriate library services include those “to further the law school’s mission.”).   </w:t>
      </w:r>
      <w:r w:rsidRPr="00421177">
        <w:rPr>
          <w:rFonts w:ascii="Times New Roman" w:hAnsi="Times New Roman"/>
          <w:i/>
        </w:rPr>
        <w:t>See also,</w:t>
      </w:r>
      <w:r w:rsidRPr="00421177">
        <w:rPr>
          <w:rFonts w:ascii="Times New Roman" w:hAnsi="Times New Roman"/>
        </w:rPr>
        <w:t xml:space="preserve"> Philip C. Berwick, </w:t>
      </w:r>
      <w:r w:rsidRPr="00421177">
        <w:rPr>
          <w:rFonts w:ascii="Times New Roman" w:hAnsi="Times New Roman"/>
          <w:i/>
        </w:rPr>
        <w:t>Academic Law Librarians in Transition: The Librarian as Educator</w:t>
      </w:r>
      <w:r w:rsidRPr="00421177">
        <w:rPr>
          <w:rFonts w:ascii="Times New Roman" w:hAnsi="Times New Roman"/>
        </w:rPr>
        <w:t>, 16 Trends Law. Libr. Mgmt. &amp; Tech 6, 6 (2005) (“The information age has . . . little impact on the two major missions of a law school[:] . . . to train lawyers and to have its faculty make significant contributions to legal knowledge through publication.”).</w:t>
      </w:r>
    </w:p>
  </w:footnote>
  <w:footnote w:id="36">
    <w:p w:rsidR="00970497" w:rsidRDefault="00970497" w:rsidP="00234B0D">
      <w:r w:rsidRPr="00421177">
        <w:rPr>
          <w:rStyle w:val="FootnoteReference"/>
          <w:rFonts w:ascii="Times New Roman" w:hAnsi="Times New Roman"/>
          <w:sz w:val="20"/>
          <w:szCs w:val="20"/>
        </w:rPr>
        <w:footnoteRef/>
      </w:r>
      <w:r w:rsidRPr="00421177">
        <w:rPr>
          <w:rFonts w:ascii="Times New Roman" w:hAnsi="Times New Roman"/>
          <w:sz w:val="20"/>
          <w:szCs w:val="20"/>
        </w:rPr>
        <w:t xml:space="preserve">   A pointed example of the need to manage user expectations is a student comment made in response to Georgetown Law Library’s Spring, 2009 Law Library Survey: “Instead of helping you actually find the document or law you are looking for, the librarians just point you to a bunch of their own web pages listing resources. They need to be more like firm librarians and stop wasting students' time.”  As a librarian aptly responded:  “The library has an academic duty to teach students to independently answer questions both before and after graduating.  We always try to answer questions quickly, but also try to take the time to teach you to become better legal researchers.”  </w:t>
      </w:r>
      <w:r w:rsidRPr="007A6916">
        <w:rPr>
          <w:rFonts w:ascii="Times New Roman" w:hAnsi="Times New Roman"/>
          <w:sz w:val="20"/>
          <w:szCs w:val="20"/>
        </w:rPr>
        <w:t>http://www.ll.georgetown.edu/students/2009studentSurveyComments.cfm</w:t>
      </w:r>
      <w:r w:rsidRPr="00421177">
        <w:rPr>
          <w:rFonts w:ascii="Times New Roman" w:hAnsi="Times New Roman"/>
          <w:sz w:val="20"/>
          <w:szCs w:val="20"/>
        </w:rPr>
        <w:t xml:space="preserve"> .  </w:t>
      </w:r>
      <w:r w:rsidRPr="00421177">
        <w:rPr>
          <w:rFonts w:ascii="Times New Roman" w:hAnsi="Times New Roman"/>
          <w:i/>
          <w:sz w:val="20"/>
          <w:szCs w:val="20"/>
        </w:rPr>
        <w:t>See also</w:t>
      </w:r>
      <w:r w:rsidRPr="00421177">
        <w:rPr>
          <w:rFonts w:ascii="Times New Roman" w:hAnsi="Times New Roman"/>
          <w:sz w:val="20"/>
          <w:szCs w:val="20"/>
        </w:rPr>
        <w:t xml:space="preserve">, Scott Matheson, </w:t>
      </w:r>
      <w:r w:rsidRPr="00421177">
        <w:rPr>
          <w:rFonts w:ascii="Times New Roman" w:hAnsi="Times New Roman"/>
          <w:i/>
          <w:sz w:val="20"/>
          <w:szCs w:val="20"/>
        </w:rPr>
        <w:t>The Evolution of Providing Access to Information:  Is the Online Catalog Nearing Extinction?</w:t>
      </w:r>
      <w:r w:rsidRPr="00421177">
        <w:rPr>
          <w:rFonts w:ascii="Times New Roman" w:hAnsi="Times New Roman"/>
          <w:sz w:val="20"/>
          <w:szCs w:val="20"/>
        </w:rPr>
        <w:t xml:space="preserve"> 26 Legal Reference Services.Q. 57, 62 (2007) (“While some expectations should serve as targets for librarians to work towards, others may need to be managed instead”); Richard A.</w:t>
      </w:r>
      <w:r w:rsidRPr="00421177">
        <w:rPr>
          <w:rStyle w:val="Emphasis"/>
          <w:rFonts w:ascii="Times New Roman" w:hAnsi="Times New Roman"/>
          <w:b w:val="0"/>
          <w:color w:val="000000"/>
          <w:sz w:val="20"/>
          <w:szCs w:val="20"/>
        </w:rPr>
        <w:t xml:space="preserve"> Danner</w:t>
      </w:r>
      <w:r w:rsidRPr="00421177">
        <w:rPr>
          <w:rFonts w:ascii="Times New Roman" w:hAnsi="Times New Roman"/>
          <w:b/>
          <w:sz w:val="20"/>
          <w:szCs w:val="20"/>
        </w:rPr>
        <w:t>, S</w:t>
      </w:r>
      <w:r w:rsidRPr="00421177">
        <w:rPr>
          <w:rFonts w:ascii="Times New Roman" w:hAnsi="Times New Roman"/>
          <w:sz w:val="20"/>
          <w:szCs w:val="20"/>
        </w:rPr>
        <w:t>. Blair</w:t>
      </w:r>
      <w:r w:rsidRPr="00421177">
        <w:rPr>
          <w:rFonts w:ascii="Times New Roman" w:hAnsi="Times New Roman"/>
          <w:b/>
          <w:sz w:val="20"/>
          <w:szCs w:val="20"/>
        </w:rPr>
        <w:t xml:space="preserve"> </w:t>
      </w:r>
      <w:r w:rsidRPr="00421177">
        <w:rPr>
          <w:rStyle w:val="Emphasis"/>
          <w:rFonts w:ascii="Times New Roman" w:hAnsi="Times New Roman"/>
          <w:b w:val="0"/>
          <w:color w:val="000000"/>
          <w:sz w:val="20"/>
          <w:szCs w:val="20"/>
        </w:rPr>
        <w:t>Kauffman</w:t>
      </w:r>
      <w:r w:rsidRPr="00421177">
        <w:rPr>
          <w:rFonts w:ascii="Times New Roman" w:hAnsi="Times New Roman"/>
          <w:b/>
          <w:sz w:val="20"/>
          <w:szCs w:val="20"/>
        </w:rPr>
        <w:t xml:space="preserve"> </w:t>
      </w:r>
      <w:r w:rsidRPr="00421177">
        <w:rPr>
          <w:rFonts w:ascii="Times New Roman" w:hAnsi="Times New Roman"/>
          <w:sz w:val="20"/>
          <w:szCs w:val="20"/>
        </w:rPr>
        <w:t>&amp; John G. Palfrey,</w:t>
      </w:r>
      <w:r w:rsidRPr="00421177">
        <w:rPr>
          <w:rFonts w:ascii="Times New Roman" w:hAnsi="Times New Roman"/>
          <w:b/>
          <w:sz w:val="20"/>
          <w:szCs w:val="20"/>
        </w:rPr>
        <w:t xml:space="preserve"> </w:t>
      </w:r>
      <w:r w:rsidRPr="00421177">
        <w:rPr>
          <w:rFonts w:ascii="Times New Roman" w:hAnsi="Times New Roman"/>
          <w:i/>
          <w:sz w:val="20"/>
          <w:szCs w:val="20"/>
        </w:rPr>
        <w:t>The Twenty-First Century</w:t>
      </w:r>
      <w:r w:rsidRPr="00421177">
        <w:rPr>
          <w:rFonts w:ascii="Times New Roman" w:hAnsi="Times New Roman"/>
          <w:b/>
          <w:i/>
          <w:sz w:val="20"/>
          <w:szCs w:val="20"/>
        </w:rPr>
        <w:t xml:space="preserve"> </w:t>
      </w:r>
      <w:r w:rsidRPr="00421177">
        <w:rPr>
          <w:rStyle w:val="Emphasis"/>
          <w:rFonts w:ascii="Times New Roman" w:hAnsi="Times New Roman"/>
          <w:b w:val="0"/>
          <w:i/>
          <w:color w:val="000000"/>
          <w:sz w:val="20"/>
          <w:szCs w:val="20"/>
        </w:rPr>
        <w:t>Law Library</w:t>
      </w:r>
      <w:r w:rsidRPr="00421177">
        <w:rPr>
          <w:rFonts w:ascii="Times New Roman" w:hAnsi="Times New Roman"/>
          <w:b/>
          <w:sz w:val="20"/>
          <w:szCs w:val="20"/>
        </w:rPr>
        <w:t xml:space="preserve">, </w:t>
      </w:r>
      <w:r w:rsidRPr="00421177">
        <w:rPr>
          <w:rFonts w:ascii="Times New Roman" w:hAnsi="Times New Roman"/>
          <w:sz w:val="20"/>
          <w:szCs w:val="20"/>
        </w:rPr>
        <w:t>101 Law Libr. J. 143, 146 (2009) (remarks of Kauffman noting the importance of “assertive reference” when many students admitted to selective law schools “think that they can just find it all by going on to Google”).</w:t>
      </w:r>
    </w:p>
  </w:footnote>
  <w:footnote w:id="37">
    <w:p w:rsidR="00970497" w:rsidRDefault="00970497" w:rsidP="00F60C4D">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w:t>
      </w:r>
      <w:r w:rsidRPr="00421177">
        <w:rPr>
          <w:rFonts w:ascii="Times New Roman" w:hAnsi="Times New Roman"/>
        </w:rPr>
        <w:t xml:space="preserve"> Breeding, </w:t>
      </w:r>
      <w:r w:rsidRPr="00421177">
        <w:rPr>
          <w:rFonts w:ascii="Times New Roman" w:hAnsi="Times New Roman"/>
          <w:i/>
        </w:rPr>
        <w:t>supra</w:t>
      </w:r>
      <w:r w:rsidRPr="00421177">
        <w:rPr>
          <w:rFonts w:ascii="Times New Roman" w:hAnsi="Times New Roman"/>
        </w:rPr>
        <w:t xml:space="preserve"> note 1, at 25 (“Web 2.0 technologies in libraries is only springboard for whatever comes next”).  </w:t>
      </w:r>
    </w:p>
  </w:footnote>
  <w:footnote w:id="38">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e.g., </w:t>
      </w:r>
      <w:r w:rsidRPr="00421177">
        <w:rPr>
          <w:rFonts w:ascii="Times New Roman" w:hAnsi="Times New Roman"/>
        </w:rPr>
        <w:t xml:space="preserve">Diane Murley, </w:t>
      </w:r>
      <w:r w:rsidRPr="00421177">
        <w:rPr>
          <w:rFonts w:ascii="Times New Roman" w:hAnsi="Times New Roman"/>
          <w:i/>
        </w:rPr>
        <w:t>What is all the Fuss about Library 2.0?</w:t>
      </w:r>
      <w:r w:rsidRPr="00421177">
        <w:rPr>
          <w:rFonts w:ascii="Times New Roman" w:hAnsi="Times New Roman"/>
        </w:rPr>
        <w:t>,</w:t>
      </w:r>
      <w:r w:rsidRPr="00421177">
        <w:rPr>
          <w:rFonts w:ascii="Times New Roman" w:hAnsi="Times New Roman"/>
          <w:i/>
        </w:rPr>
        <w:t xml:space="preserve"> </w:t>
      </w:r>
      <w:r w:rsidRPr="00421177">
        <w:rPr>
          <w:rFonts w:ascii="Times New Roman" w:hAnsi="Times New Roman"/>
        </w:rPr>
        <w:t xml:space="preserve">100 Law Libr. J.197, 201 (2008); Shu Liu, </w:t>
      </w:r>
      <w:r w:rsidRPr="00421177">
        <w:rPr>
          <w:rFonts w:ascii="Times New Roman" w:hAnsi="Times New Roman"/>
          <w:i/>
        </w:rPr>
        <w:t>Engaging Users:  The Future of Academic Library Websites</w:t>
      </w:r>
      <w:r w:rsidRPr="00421177">
        <w:rPr>
          <w:rFonts w:ascii="Times New Roman" w:hAnsi="Times New Roman"/>
        </w:rPr>
        <w:t xml:space="preserve">, 69 C. &amp; Res. Libr. 6, 14 (2008). </w:t>
      </w:r>
    </w:p>
  </w:footnote>
  <w:footnote w:id="39">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w:t>
      </w:r>
      <w:r w:rsidRPr="00421177">
        <w:rPr>
          <w:rFonts w:ascii="Times New Roman" w:hAnsi="Times New Roman"/>
        </w:rPr>
        <w:t xml:space="preserve"> S. R. Ranganathan, The Five Laws of Library Science (Sarada Ranganathan Endowment for Library Sci. 2006) (1931).   </w:t>
      </w:r>
      <w:r w:rsidRPr="00421177">
        <w:rPr>
          <w:rFonts w:ascii="Times New Roman" w:hAnsi="Times New Roman"/>
          <w:i/>
        </w:rPr>
        <w:t>See also</w:t>
      </w:r>
      <w:r w:rsidRPr="00421177">
        <w:rPr>
          <w:rFonts w:ascii="Times New Roman" w:hAnsi="Times New Roman"/>
        </w:rPr>
        <w:t xml:space="preserve">, Richard A. Leiter, </w:t>
      </w:r>
      <w:r w:rsidRPr="00421177">
        <w:rPr>
          <w:rFonts w:ascii="Times New Roman" w:hAnsi="Times New Roman"/>
          <w:i/>
        </w:rPr>
        <w:t xml:space="preserve">Reflections on Ranganathan’s Five Laws of Library Science, </w:t>
      </w:r>
      <w:r w:rsidRPr="00421177">
        <w:rPr>
          <w:rFonts w:ascii="Times New Roman" w:hAnsi="Times New Roman"/>
        </w:rPr>
        <w:t xml:space="preserve">95 Law Libr. J. 411 (2003); Matheson, </w:t>
      </w:r>
      <w:r w:rsidRPr="00421177">
        <w:rPr>
          <w:rFonts w:ascii="Times New Roman" w:hAnsi="Times New Roman"/>
          <w:i/>
        </w:rPr>
        <w:t>supra</w:t>
      </w:r>
      <w:r w:rsidRPr="00421177">
        <w:rPr>
          <w:rFonts w:ascii="Times New Roman" w:hAnsi="Times New Roman"/>
        </w:rPr>
        <w:t xml:space="preserve"> note 35, at 81. </w:t>
      </w:r>
    </w:p>
  </w:footnote>
  <w:footnote w:id="40">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American Bar Association, s</w:t>
      </w:r>
      <w:r w:rsidRPr="00421177">
        <w:rPr>
          <w:rFonts w:ascii="Times New Roman" w:hAnsi="Times New Roman"/>
          <w:i/>
        </w:rPr>
        <w:t>upra</w:t>
      </w:r>
      <w:r w:rsidRPr="00421177">
        <w:rPr>
          <w:rFonts w:ascii="Times New Roman" w:hAnsi="Times New Roman"/>
        </w:rPr>
        <w:t xml:space="preserve"> note 34, at 44 (Standard 601); ALL-SIS Task Force on ABA Standards Review, Recommendations for ABA Standards Revision Relating to Academic Law Libraries 5 (Sept. 16, 2009) (law library services “advance[] the mission of the law school”).</w:t>
      </w:r>
    </w:p>
  </w:footnote>
  <w:footnote w:id="41">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Jayasuriya, </w:t>
      </w:r>
      <w:r w:rsidRPr="00421177">
        <w:rPr>
          <w:rFonts w:ascii="Times New Roman" w:hAnsi="Times New Roman"/>
          <w:i/>
        </w:rPr>
        <w:t xml:space="preserve">supra </w:t>
      </w:r>
      <w:r w:rsidRPr="00421177">
        <w:rPr>
          <w:rFonts w:ascii="Times New Roman" w:hAnsi="Times New Roman"/>
        </w:rPr>
        <w:t>note 6, at 152.</w:t>
      </w:r>
    </w:p>
  </w:footnote>
  <w:footnote w:id="42">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Id.  See also</w:t>
      </w:r>
      <w:r w:rsidRPr="00421177">
        <w:rPr>
          <w:rFonts w:ascii="Times New Roman" w:hAnsi="Times New Roman"/>
        </w:rPr>
        <w:t xml:space="preserve">, Lankes, </w:t>
      </w:r>
      <w:r w:rsidRPr="00421177">
        <w:rPr>
          <w:rFonts w:ascii="Times New Roman" w:hAnsi="Times New Roman"/>
          <w:i/>
        </w:rPr>
        <w:t xml:space="preserve">supra </w:t>
      </w:r>
      <w:r w:rsidRPr="00421177">
        <w:rPr>
          <w:rFonts w:ascii="Times New Roman" w:hAnsi="Times New Roman"/>
        </w:rPr>
        <w:t>note 1, at 17-18.</w:t>
      </w:r>
    </w:p>
  </w:footnote>
  <w:footnote w:id="43">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w:t>
      </w:r>
      <w:r w:rsidRPr="00421177">
        <w:rPr>
          <w:rFonts w:ascii="Times New Roman" w:hAnsi="Times New Roman"/>
        </w:rPr>
        <w:t xml:space="preserve">Sally A. Irvin &amp; Jason R. Sowards, </w:t>
      </w:r>
      <w:r w:rsidRPr="00421177">
        <w:rPr>
          <w:rFonts w:ascii="Times New Roman" w:hAnsi="Times New Roman"/>
          <w:i/>
        </w:rPr>
        <w:t>ALR 2.0:  When Advanced Legal Research Met Wiki</w:t>
      </w:r>
      <w:r w:rsidRPr="00421177">
        <w:rPr>
          <w:rFonts w:ascii="Times New Roman" w:hAnsi="Times New Roman"/>
        </w:rPr>
        <w:t xml:space="preserve">  AALL Spectrum, June 2008, at 9  (“Web 2.0 technologies  . . . are collaborative in nature [; s]o is the practice of law”);  Jamie Wilson, </w:t>
      </w:r>
      <w:r w:rsidRPr="00421177">
        <w:rPr>
          <w:rFonts w:ascii="Times New Roman" w:hAnsi="Times New Roman"/>
          <w:i/>
        </w:rPr>
        <w:t xml:space="preserve">Review of a Literature:  The Information Needs and Information Usage Habits of Lawyers, </w:t>
      </w:r>
      <w:r w:rsidRPr="007A6916">
        <w:rPr>
          <w:rFonts w:ascii="Times New Roman" w:hAnsi="Times New Roman"/>
        </w:rPr>
        <w:t>http://www.pages.drexel.edu/~jgw25/rol.html</w:t>
      </w:r>
      <w:r w:rsidRPr="00421177">
        <w:rPr>
          <w:rFonts w:ascii="Times New Roman" w:hAnsi="Times New Roman"/>
        </w:rPr>
        <w:t xml:space="preserve"> (last visited Nov. 21, 2009) (Law is “a profession with a long history of cooperation and collaboration in which professionals have learned to depend on one another  . . . to solve their day-to-day problems  . .”).</w:t>
      </w:r>
    </w:p>
  </w:footnote>
  <w:footnote w:id="44">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w:t>
      </w:r>
      <w:r w:rsidRPr="00421177">
        <w:rPr>
          <w:rFonts w:ascii="Times New Roman" w:hAnsi="Times New Roman"/>
        </w:rPr>
        <w:t xml:space="preserve">Camille Broussard, </w:t>
      </w:r>
      <w:r w:rsidRPr="00421177">
        <w:rPr>
          <w:rFonts w:ascii="Times New Roman" w:hAnsi="Times New Roman"/>
          <w:i/>
        </w:rPr>
        <w:t xml:space="preserve">Teaching with Technology:  Is the Pedagogical Fulcrum Shifting?, </w:t>
      </w:r>
      <w:r w:rsidRPr="00421177">
        <w:rPr>
          <w:rFonts w:ascii="Times New Roman" w:hAnsi="Times New Roman"/>
        </w:rPr>
        <w:t xml:space="preserve">53 N.Y.L. Sch. L. Rev 903, 909-910 (2008-2009).  And some students may have limited knowledge of the advanced features of these tools.  </w:t>
      </w:r>
      <w:r w:rsidRPr="00421177">
        <w:rPr>
          <w:rFonts w:ascii="Times New Roman" w:hAnsi="Times New Roman"/>
          <w:i/>
        </w:rPr>
        <w:t>See generally</w:t>
      </w:r>
      <w:r w:rsidRPr="00421177">
        <w:rPr>
          <w:rFonts w:ascii="Times New Roman" w:hAnsi="Times New Roman"/>
        </w:rPr>
        <w:t xml:space="preserve">, </w:t>
      </w:r>
      <w:r w:rsidRPr="00421177">
        <w:rPr>
          <w:rFonts w:ascii="Times New Roman" w:hAnsi="Times New Roman"/>
          <w:bCs/>
        </w:rPr>
        <w:t xml:space="preserve"> </w:t>
      </w:r>
      <w:r w:rsidRPr="00421177">
        <w:rPr>
          <w:rFonts w:ascii="Times New Roman" w:hAnsi="Times New Roman"/>
        </w:rPr>
        <w:t xml:space="preserve">Burhanna, </w:t>
      </w:r>
      <w:r w:rsidRPr="00421177">
        <w:rPr>
          <w:rFonts w:ascii="Times New Roman" w:hAnsi="Times New Roman"/>
          <w:i/>
        </w:rPr>
        <w:t>supra</w:t>
      </w:r>
      <w:r w:rsidRPr="00421177">
        <w:rPr>
          <w:rFonts w:ascii="Times New Roman" w:hAnsi="Times New Roman"/>
        </w:rPr>
        <w:t xml:space="preserve"> note 5.  </w:t>
      </w:r>
    </w:p>
  </w:footnote>
  <w:footnote w:id="45">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Or, as it is becoming more commonly known, the “blawgosphere.”  </w:t>
      </w:r>
      <w:r w:rsidRPr="00421177">
        <w:rPr>
          <w:rFonts w:ascii="Times New Roman" w:hAnsi="Times New Roman"/>
          <w:i/>
        </w:rPr>
        <w:t>See</w:t>
      </w:r>
      <w:r w:rsidRPr="00421177">
        <w:rPr>
          <w:rFonts w:ascii="Times New Roman" w:hAnsi="Times New Roman"/>
        </w:rPr>
        <w:t xml:space="preserve"> Blawg.com, </w:t>
      </w:r>
      <w:r w:rsidRPr="007A6916">
        <w:rPr>
          <w:rFonts w:ascii="Times New Roman" w:hAnsi="Times New Roman"/>
        </w:rPr>
        <w:t>http://www.blawg.com/Listing.aspx?CategoriesID=20</w:t>
      </w:r>
      <w:r w:rsidRPr="00421177">
        <w:rPr>
          <w:rFonts w:ascii="Times New Roman" w:hAnsi="Times New Roman"/>
        </w:rPr>
        <w:t xml:space="preserve"> (last visited Dec. 1, 2009); Brian A. Craddock, Comment, </w:t>
      </w:r>
      <w:r w:rsidRPr="00421177">
        <w:rPr>
          <w:rFonts w:ascii="Times New Roman" w:hAnsi="Times New Roman"/>
          <w:i/>
        </w:rPr>
        <w:t>2009:</w:t>
      </w:r>
      <w:r w:rsidRPr="00421177">
        <w:rPr>
          <w:rFonts w:ascii="Times New Roman" w:hAnsi="Times New Roman"/>
        </w:rPr>
        <w:t xml:space="preserve"> </w:t>
      </w:r>
      <w:r w:rsidRPr="00421177">
        <w:rPr>
          <w:rFonts w:ascii="Times New Roman" w:hAnsi="Times New Roman"/>
          <w:i/>
        </w:rPr>
        <w:t>A Blog Odyssey: Exploring How the Legal Community is Using Blogs and How Blogs are Changing the Legal Community,</w:t>
      </w:r>
      <w:r w:rsidRPr="00421177">
        <w:rPr>
          <w:rFonts w:ascii="Times New Roman" w:hAnsi="Times New Roman"/>
        </w:rPr>
        <w:t xml:space="preserve"> 60 Mercer L. Rev. 1353, 1359 (2008).  </w:t>
      </w:r>
    </w:p>
  </w:footnote>
  <w:footnote w:id="46">
    <w:p w:rsidR="00970497" w:rsidRPr="00421177" w:rsidRDefault="00970497" w:rsidP="00757FBE">
      <w:pPr>
        <w:pStyle w:val="FootnoteText"/>
        <w:rPr>
          <w:rFonts w:ascii="Times New Roman" w:hAnsi="Times New Roman"/>
          <w:i/>
        </w:rPr>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w:t>
      </w:r>
      <w:r w:rsidRPr="00421177">
        <w:rPr>
          <w:rFonts w:ascii="Times New Roman" w:hAnsi="Times New Roman"/>
        </w:rPr>
        <w:t xml:space="preserve"> Posting of Sarah Palmer to ABA Site-tation, </w:t>
      </w:r>
      <w:r w:rsidRPr="00421177">
        <w:rPr>
          <w:rFonts w:ascii="Times New Roman" w:hAnsi="Times New Roman"/>
          <w:i/>
        </w:rPr>
        <w:t>Law 2.0: Reality or Reality Check?</w:t>
      </w:r>
      <w:r w:rsidRPr="00421177">
        <w:rPr>
          <w:rFonts w:ascii="Times New Roman" w:hAnsi="Times New Roman"/>
        </w:rPr>
        <w:t>,</w:t>
      </w:r>
      <w:r w:rsidRPr="00421177">
        <w:rPr>
          <w:rFonts w:ascii="Times New Roman" w:hAnsi="Times New Roman"/>
          <w:i/>
        </w:rPr>
        <w:t xml:space="preserve"> </w:t>
      </w:r>
    </w:p>
    <w:p w:rsidR="00970497" w:rsidRDefault="00970497" w:rsidP="00757FBE">
      <w:pPr>
        <w:pStyle w:val="FootnoteText"/>
      </w:pPr>
      <w:r w:rsidRPr="007A6916">
        <w:rPr>
          <w:rFonts w:ascii="Times New Roman" w:hAnsi="Times New Roman"/>
        </w:rPr>
        <w:t>http://new.abanet.org/sitetation/Lists/Posts/Post.aspx?ID=513</w:t>
      </w:r>
      <w:r w:rsidRPr="00421177">
        <w:rPr>
          <w:rFonts w:ascii="Times New Roman" w:hAnsi="Times New Roman"/>
        </w:rPr>
        <w:t>. (2009 ABA Technology Survey Report highlights) (Jun. 8, 2009, 2:10 pm).  Attorneys may participate in social networking designed exclusively for legal professionals, such as LawLink,</w:t>
      </w:r>
      <w:r w:rsidRPr="00421177">
        <w:rPr>
          <w:rFonts w:ascii="Times New Roman" w:hAnsi="Times New Roman"/>
          <w:u w:val="single"/>
        </w:rPr>
        <w:t xml:space="preserve"> </w:t>
      </w:r>
      <w:r w:rsidRPr="007A6916">
        <w:rPr>
          <w:rFonts w:ascii="Times New Roman" w:hAnsi="Times New Roman"/>
        </w:rPr>
        <w:t>http://www.lawlink.com/about.aspx</w:t>
      </w:r>
      <w:r w:rsidRPr="00421177">
        <w:rPr>
          <w:rFonts w:ascii="Times New Roman" w:hAnsi="Times New Roman"/>
        </w:rPr>
        <w:t xml:space="preserve"> (last visited March 15, 2010).</w:t>
      </w:r>
    </w:p>
  </w:footnote>
  <w:footnote w:id="47">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w:t>
      </w:r>
      <w:r w:rsidRPr="00421177">
        <w:rPr>
          <w:rFonts w:ascii="Times New Roman" w:hAnsi="Times New Roman"/>
        </w:rPr>
        <w:t xml:space="preserve"> Palmer.  </w:t>
      </w:r>
      <w:r w:rsidRPr="00421177">
        <w:rPr>
          <w:rFonts w:ascii="Times New Roman" w:hAnsi="Times New Roman"/>
          <w:i/>
        </w:rPr>
        <w:t xml:space="preserve">Cf. </w:t>
      </w:r>
      <w:r w:rsidRPr="00421177">
        <w:rPr>
          <w:rFonts w:ascii="Times New Roman" w:hAnsi="Times New Roman"/>
        </w:rPr>
        <w:t xml:space="preserve">Posting of Reginald Davis to ABA Journal Daily News, </w:t>
      </w:r>
      <w:r w:rsidRPr="00421177">
        <w:rPr>
          <w:rFonts w:ascii="Times New Roman" w:hAnsi="Times New Roman"/>
          <w:i/>
        </w:rPr>
        <w:t>Getting Personal:  Social Networks Appeal, but not to Firms</w:t>
      </w:r>
      <w:r w:rsidRPr="00421177">
        <w:rPr>
          <w:rFonts w:ascii="Times New Roman" w:hAnsi="Times New Roman"/>
        </w:rPr>
        <w:t xml:space="preserve">, </w:t>
      </w:r>
      <w:r w:rsidRPr="007A6916">
        <w:rPr>
          <w:rFonts w:ascii="Times New Roman" w:hAnsi="Times New Roman"/>
        </w:rPr>
        <w:t>http://www.abajournal.com/magazine/getting_personal/</w:t>
      </w:r>
      <w:r w:rsidRPr="00421177">
        <w:rPr>
          <w:rFonts w:ascii="Times New Roman" w:hAnsi="Times New Roman"/>
        </w:rPr>
        <w:t xml:space="preserve"> (Aug. 1, 2009, 6:50 CST); Edward A. Adams, Web 2.0 Still No-Go,  94 A.B.A. J. 52 (2008) (finding limited use of Web 2.0 technology among attorneys responding to the 2008 technology survey).   </w:t>
      </w:r>
      <w:r w:rsidRPr="00421177">
        <w:rPr>
          <w:rFonts w:ascii="Times New Roman" w:hAnsi="Times New Roman"/>
          <w:i/>
        </w:rPr>
        <w:t>See also,</w:t>
      </w:r>
      <w:r w:rsidRPr="00421177">
        <w:rPr>
          <w:rFonts w:ascii="Times New Roman" w:hAnsi="Times New Roman"/>
        </w:rPr>
        <w:t xml:space="preserve"> Blawg, </w:t>
      </w:r>
      <w:r w:rsidRPr="00421177">
        <w:rPr>
          <w:rFonts w:ascii="Times New Roman" w:hAnsi="Times New Roman"/>
          <w:i/>
        </w:rPr>
        <w:t xml:space="preserve">supra </w:t>
      </w:r>
      <w:r w:rsidRPr="00421177">
        <w:rPr>
          <w:rFonts w:ascii="Times New Roman" w:hAnsi="Times New Roman"/>
        </w:rPr>
        <w:t>note 44</w:t>
      </w:r>
      <w:r w:rsidRPr="00421177">
        <w:rPr>
          <w:rFonts w:ascii="Times New Roman" w:hAnsi="Times New Roman"/>
          <w:i/>
        </w:rPr>
        <w:t xml:space="preserve"> </w:t>
      </w:r>
      <w:r w:rsidRPr="00421177">
        <w:rPr>
          <w:rFonts w:ascii="Times New Roman" w:hAnsi="Times New Roman"/>
        </w:rPr>
        <w:t>(tracking law related blogs).</w:t>
      </w:r>
    </w:p>
  </w:footnote>
  <w:footnote w:id="48">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w:t>
      </w:r>
      <w:r w:rsidRPr="00421177">
        <w:rPr>
          <w:rFonts w:ascii="Times New Roman" w:hAnsi="Times New Roman"/>
        </w:rPr>
        <w:t xml:space="preserve"> Posting of Alison Johnson to OnlineBestColleges.com, </w:t>
      </w:r>
      <w:r w:rsidRPr="00421177">
        <w:rPr>
          <w:rFonts w:ascii="Times New Roman" w:hAnsi="Times New Roman"/>
          <w:i/>
        </w:rPr>
        <w:t>Top 100 Twitter Feeds for Law Students</w:t>
      </w:r>
      <w:r w:rsidRPr="00421177">
        <w:rPr>
          <w:rFonts w:ascii="Times New Roman" w:hAnsi="Times New Roman"/>
        </w:rPr>
        <w:t xml:space="preserve">, </w:t>
      </w:r>
      <w:r w:rsidRPr="007A6916">
        <w:rPr>
          <w:rFonts w:ascii="Times New Roman" w:hAnsi="Times New Roman"/>
        </w:rPr>
        <w:t>http://www.onlinebestcolleges.com/blog/2009/top-100-twitter-feeds-for-law-students/</w:t>
      </w:r>
      <w:r w:rsidRPr="00421177">
        <w:rPr>
          <w:rFonts w:ascii="Times New Roman" w:hAnsi="Times New Roman"/>
        </w:rPr>
        <w:t xml:space="preserve"> (Apr. 1, 2009).  </w:t>
      </w:r>
      <w:r w:rsidRPr="00421177">
        <w:rPr>
          <w:rFonts w:ascii="Times New Roman" w:hAnsi="Times New Roman"/>
          <w:i/>
        </w:rPr>
        <w:t>See also</w:t>
      </w:r>
      <w:r w:rsidRPr="00421177">
        <w:rPr>
          <w:rFonts w:ascii="Times New Roman" w:hAnsi="Times New Roman"/>
        </w:rPr>
        <w:t xml:space="preserve">, Twitter, </w:t>
      </w:r>
      <w:r w:rsidRPr="00421177">
        <w:rPr>
          <w:rFonts w:ascii="Times New Roman" w:hAnsi="Times New Roman"/>
          <w:i/>
        </w:rPr>
        <w:t>infra</w:t>
      </w:r>
      <w:r w:rsidRPr="00421177">
        <w:rPr>
          <w:rFonts w:ascii="Times New Roman" w:hAnsi="Times New Roman"/>
        </w:rPr>
        <w:t xml:space="preserve"> note 66.  </w:t>
      </w:r>
    </w:p>
  </w:footnote>
  <w:footnote w:id="49">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This is based on data found on the law school websites served by the libraries studied here, </w:t>
      </w:r>
      <w:r w:rsidRPr="00421177">
        <w:rPr>
          <w:rFonts w:ascii="Times New Roman" w:hAnsi="Times New Roman"/>
          <w:i/>
        </w:rPr>
        <w:t>infra</w:t>
      </w:r>
      <w:r w:rsidRPr="00421177">
        <w:rPr>
          <w:rFonts w:ascii="Times New Roman" w:hAnsi="Times New Roman"/>
        </w:rPr>
        <w:t xml:space="preserve"> note 62.  </w:t>
      </w:r>
    </w:p>
  </w:footnote>
  <w:footnote w:id="50">
    <w:p w:rsidR="00970497" w:rsidRDefault="00970497" w:rsidP="00FE3736">
      <w:pPr>
        <w:spacing w:line="240" w:lineRule="auto"/>
      </w:pPr>
      <w:r w:rsidRPr="00421177">
        <w:rPr>
          <w:rStyle w:val="FootnoteReference"/>
          <w:rFonts w:ascii="Times New Roman" w:hAnsi="Times New Roman"/>
          <w:sz w:val="20"/>
          <w:szCs w:val="20"/>
        </w:rPr>
        <w:footnoteRef/>
      </w:r>
      <w:r w:rsidRPr="00421177">
        <w:rPr>
          <w:rFonts w:ascii="Times New Roman" w:hAnsi="Times New Roman"/>
          <w:sz w:val="20"/>
          <w:szCs w:val="20"/>
        </w:rPr>
        <w:t xml:space="preserve">   Sidney Jones &amp; Susannah Fox, </w:t>
      </w:r>
      <w:r w:rsidRPr="00421177">
        <w:rPr>
          <w:rFonts w:ascii="Times New Roman" w:hAnsi="Times New Roman"/>
          <w:i/>
          <w:sz w:val="20"/>
          <w:szCs w:val="20"/>
        </w:rPr>
        <w:t xml:space="preserve">Generations Online </w:t>
      </w:r>
      <w:r w:rsidRPr="00421177">
        <w:rPr>
          <w:rFonts w:ascii="Times New Roman" w:hAnsi="Times New Roman"/>
          <w:sz w:val="20"/>
          <w:szCs w:val="20"/>
        </w:rPr>
        <w:t xml:space="preserve">5 (Jan. 28, 2009),  </w:t>
      </w:r>
      <w:r w:rsidRPr="007A6916">
        <w:rPr>
          <w:rFonts w:ascii="Times New Roman" w:hAnsi="Times New Roman"/>
          <w:sz w:val="20"/>
          <w:szCs w:val="20"/>
        </w:rPr>
        <w:t>http://www.pewinternet.org/~/media//Files/Reports/2009/PIP_Generations_2009.pdf</w:t>
      </w:r>
      <w:r w:rsidRPr="00421177">
        <w:rPr>
          <w:rFonts w:ascii="Times New Roman" w:hAnsi="Times New Roman"/>
          <w:sz w:val="20"/>
          <w:szCs w:val="20"/>
        </w:rPr>
        <w:t xml:space="preserve"> ;  Susannah Fox, Kathryn Zickuhr &amp; Aaron Smith, </w:t>
      </w:r>
      <w:r w:rsidRPr="00421177">
        <w:rPr>
          <w:rFonts w:ascii="Times New Roman" w:hAnsi="Times New Roman"/>
          <w:i/>
          <w:sz w:val="20"/>
          <w:szCs w:val="20"/>
        </w:rPr>
        <w:t xml:space="preserve">Twitter and Status Updating </w:t>
      </w:r>
      <w:r w:rsidRPr="00421177">
        <w:rPr>
          <w:rFonts w:ascii="Times New Roman" w:hAnsi="Times New Roman"/>
          <w:sz w:val="20"/>
          <w:szCs w:val="20"/>
        </w:rPr>
        <w:t>4</w:t>
      </w:r>
      <w:r w:rsidRPr="00421177">
        <w:rPr>
          <w:rFonts w:ascii="Times New Roman" w:hAnsi="Times New Roman"/>
          <w:i/>
          <w:sz w:val="20"/>
          <w:szCs w:val="20"/>
        </w:rPr>
        <w:t xml:space="preserve"> </w:t>
      </w:r>
      <w:r w:rsidRPr="00421177">
        <w:rPr>
          <w:rFonts w:ascii="Times New Roman" w:hAnsi="Times New Roman"/>
          <w:sz w:val="20"/>
          <w:szCs w:val="20"/>
        </w:rPr>
        <w:t xml:space="preserve">(Oct. 2009), </w:t>
      </w:r>
      <w:r w:rsidRPr="007A6916">
        <w:rPr>
          <w:rFonts w:ascii="Times New Roman" w:hAnsi="Times New Roman"/>
          <w:sz w:val="20"/>
          <w:szCs w:val="20"/>
        </w:rPr>
        <w:t>http://www.pewinternet.org/~/media//Files/Reports/2009/PIP_Twitter_Fall_2009_web.pdf</w:t>
      </w:r>
      <w:r w:rsidRPr="00421177">
        <w:rPr>
          <w:rFonts w:ascii="Times New Roman" w:hAnsi="Times New Roman"/>
          <w:sz w:val="20"/>
          <w:szCs w:val="20"/>
        </w:rPr>
        <w:t xml:space="preserve">.  In addition, among all adult internet users:  46% use social networking sites, 32% read blogs, 19% use Twitter or another status updating service,  and 32% have rated a person, service, or product online.  </w:t>
      </w:r>
      <w:r w:rsidRPr="00421177">
        <w:rPr>
          <w:rFonts w:ascii="Times New Roman" w:hAnsi="Times New Roman"/>
          <w:i/>
          <w:sz w:val="20"/>
          <w:szCs w:val="20"/>
        </w:rPr>
        <w:t>Id</w:t>
      </w:r>
      <w:r w:rsidRPr="00421177">
        <w:rPr>
          <w:rFonts w:ascii="Times New Roman" w:hAnsi="Times New Roman"/>
          <w:sz w:val="20"/>
          <w:szCs w:val="20"/>
        </w:rPr>
        <w:t xml:space="preserve">; Pew Internet and American Life Project, </w:t>
      </w:r>
      <w:r w:rsidRPr="00421177">
        <w:rPr>
          <w:rFonts w:ascii="Times New Roman" w:hAnsi="Times New Roman"/>
          <w:i/>
          <w:sz w:val="20"/>
          <w:szCs w:val="20"/>
        </w:rPr>
        <w:t>Adults on Social Network Sites, 2005-2009</w:t>
      </w:r>
      <w:r w:rsidRPr="00421177">
        <w:rPr>
          <w:rFonts w:ascii="Times New Roman" w:hAnsi="Times New Roman"/>
          <w:sz w:val="20"/>
          <w:szCs w:val="20"/>
        </w:rPr>
        <w:t xml:space="preserve">, (Oct. 8, 2009), </w:t>
      </w:r>
      <w:r w:rsidRPr="007A6916">
        <w:rPr>
          <w:rFonts w:ascii="Times New Roman" w:hAnsi="Times New Roman"/>
          <w:sz w:val="20"/>
          <w:szCs w:val="20"/>
        </w:rPr>
        <w:t>http://www.pewinternet.org/Infographics/Growth-in-Adult-SNS-Use-20052009.aspx</w:t>
      </w:r>
      <w:r w:rsidRPr="00421177">
        <w:rPr>
          <w:rFonts w:ascii="Times New Roman" w:hAnsi="Times New Roman"/>
          <w:sz w:val="20"/>
          <w:szCs w:val="20"/>
        </w:rPr>
        <w:t xml:space="preserve">. </w:t>
      </w:r>
    </w:p>
  </w:footnote>
  <w:footnote w:id="51">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 generally</w:t>
      </w:r>
      <w:r w:rsidRPr="00421177">
        <w:rPr>
          <w:rFonts w:ascii="Times New Roman" w:hAnsi="Times New Roman"/>
        </w:rPr>
        <w:t xml:space="preserve">, Kristin Cheney, </w:t>
      </w:r>
      <w:r w:rsidRPr="00421177">
        <w:rPr>
          <w:rFonts w:ascii="Times New Roman" w:hAnsi="Times New Roman"/>
          <w:i/>
        </w:rPr>
        <w:t>Marketing Law Libraries:  Strategies and Techniques in the Digital Age</w:t>
      </w:r>
      <w:r w:rsidRPr="00421177">
        <w:rPr>
          <w:rFonts w:ascii="Times New Roman" w:hAnsi="Times New Roman"/>
        </w:rPr>
        <w:t xml:space="preserve">, 26 Legal Reference Servs. Q. 281 (2007) (author applies marketing principles to academic law library setting).   </w:t>
      </w:r>
    </w:p>
  </w:footnote>
  <w:footnote w:id="52">
    <w:p w:rsidR="00970497" w:rsidRPr="00421177" w:rsidRDefault="00970497" w:rsidP="00FE3736">
      <w:pPr>
        <w:pStyle w:val="FootnoteText"/>
        <w:rPr>
          <w:rFonts w:ascii="Times New Roman" w:hAnsi="Times New Roman"/>
        </w:rPr>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w:t>
      </w:r>
      <w:r w:rsidRPr="00421177">
        <w:rPr>
          <w:rFonts w:ascii="Times New Roman" w:hAnsi="Times New Roman"/>
        </w:rPr>
        <w:t xml:space="preserve"> Daniel Mack et.al, </w:t>
      </w:r>
      <w:r w:rsidRPr="00421177">
        <w:rPr>
          <w:rFonts w:ascii="Times New Roman" w:hAnsi="Times New Roman"/>
          <w:i/>
        </w:rPr>
        <w:t xml:space="preserve">Reaching Students with Facebook: Data and Best Practices,  </w:t>
      </w:r>
      <w:r w:rsidRPr="00421177">
        <w:rPr>
          <w:rFonts w:ascii="Times New Roman" w:hAnsi="Times New Roman"/>
        </w:rPr>
        <w:t xml:space="preserve">Electronic J. Acad. &amp; Special Libr, Summer 2007, </w:t>
      </w:r>
      <w:r w:rsidRPr="007A6916">
        <w:rPr>
          <w:rFonts w:ascii="Times New Roman" w:hAnsi="Times New Roman"/>
        </w:rPr>
        <w:t>http://southernlibrarianship.icaap.org/content/v08n02/mack_d01.html</w:t>
      </w:r>
      <w:r w:rsidRPr="00421177">
        <w:rPr>
          <w:rFonts w:ascii="Times New Roman" w:hAnsi="Times New Roman"/>
        </w:rPr>
        <w:t xml:space="preserve">  (data collected by librarians at Penn State University shows increase in research assistance traffic since creating and promoting librarian Facebook profiles).                                                                   </w:t>
      </w:r>
    </w:p>
    <w:p w:rsidR="00970497" w:rsidRDefault="00970497" w:rsidP="00FE3736">
      <w:pPr>
        <w:pStyle w:val="FootnoteText"/>
      </w:pPr>
      <w:r w:rsidRPr="00421177">
        <w:rPr>
          <w:rFonts w:ascii="Times New Roman" w:hAnsi="Times New Roman"/>
        </w:rPr>
        <w:t xml:space="preserve">    </w:t>
      </w:r>
    </w:p>
  </w:footnote>
  <w:footnote w:id="53">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 e.g.,</w:t>
      </w:r>
      <w:r w:rsidRPr="00421177">
        <w:rPr>
          <w:rFonts w:ascii="Times New Roman" w:hAnsi="Times New Roman"/>
        </w:rPr>
        <w:t xml:space="preserve"> Danner, s</w:t>
      </w:r>
      <w:r w:rsidRPr="00421177">
        <w:rPr>
          <w:rFonts w:ascii="Times New Roman" w:hAnsi="Times New Roman"/>
          <w:i/>
        </w:rPr>
        <w:t xml:space="preserve">upra </w:t>
      </w:r>
      <w:r w:rsidRPr="00421177">
        <w:rPr>
          <w:rFonts w:ascii="Times New Roman" w:hAnsi="Times New Roman"/>
        </w:rPr>
        <w:t xml:space="preserve">note 35, at 147 (Palfrey notes that Harvard Law School Alumni have reported that many new graduates have inadequate research skills);  Marjorie Crawford, </w:t>
      </w:r>
      <w:r w:rsidRPr="00421177">
        <w:rPr>
          <w:rFonts w:ascii="Times New Roman" w:hAnsi="Times New Roman"/>
          <w:i/>
        </w:rPr>
        <w:t>Bridging the Gap: Changes to the Way Legal Research is Taught to a New Generation of Students</w:t>
      </w:r>
      <w:r w:rsidRPr="00421177">
        <w:rPr>
          <w:rFonts w:ascii="Times New Roman" w:hAnsi="Times New Roman"/>
        </w:rPr>
        <w:t xml:space="preserve">, AALL Spectrum, April 2008, at 10. </w:t>
      </w:r>
    </w:p>
  </w:footnote>
  <w:footnote w:id="54">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e.g., </w:t>
      </w:r>
      <w:r w:rsidRPr="00421177">
        <w:rPr>
          <w:rFonts w:ascii="Times New Roman" w:hAnsi="Times New Roman"/>
        </w:rPr>
        <w:t xml:space="preserve">Susan Herrick &amp; Sara Kelley Burriesci, </w:t>
      </w:r>
      <w:r w:rsidRPr="00421177">
        <w:rPr>
          <w:rFonts w:ascii="Times New Roman" w:hAnsi="Times New Roman"/>
          <w:i/>
        </w:rPr>
        <w:t>Teaching Legal Research Online</w:t>
      </w:r>
      <w:r w:rsidRPr="00421177">
        <w:rPr>
          <w:rFonts w:ascii="Times New Roman" w:hAnsi="Times New Roman"/>
        </w:rPr>
        <w:t xml:space="preserve">, 28 Legal Reference Services. Q. 239, 240-241 (2009); Kara Jones, </w:t>
      </w:r>
      <w:r w:rsidRPr="00421177">
        <w:rPr>
          <w:rFonts w:ascii="Times New Roman" w:hAnsi="Times New Roman"/>
          <w:i/>
        </w:rPr>
        <w:t>Connecting Social Technologies with Information Literacy</w:t>
      </w:r>
      <w:r w:rsidRPr="00421177">
        <w:rPr>
          <w:rFonts w:ascii="Times New Roman" w:hAnsi="Times New Roman"/>
        </w:rPr>
        <w:t xml:space="preserve">, 1 J.Web Libr. 67, 68 (2008); Broussard, </w:t>
      </w:r>
      <w:r w:rsidRPr="00421177">
        <w:rPr>
          <w:rFonts w:ascii="Times New Roman" w:hAnsi="Times New Roman"/>
          <w:i/>
        </w:rPr>
        <w:t>supra</w:t>
      </w:r>
      <w:r w:rsidRPr="00421177">
        <w:rPr>
          <w:rFonts w:ascii="Times New Roman" w:hAnsi="Times New Roman"/>
        </w:rPr>
        <w:t xml:space="preserve"> note 43, at 913-914.  It should also be considered that if a student is not actively engaged in research, they may not see information that is only available on a library’s website.  Since many of these students are likely to be reviewing their Facebook pages regularly (indeed they may have Facebook selected as the homepage for their personal computer) they can receive library communications as a Facebook feed if they choose to become a library “fan”.</w:t>
      </w:r>
    </w:p>
  </w:footnote>
  <w:footnote w:id="55">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Margaret A. Schilt, </w:t>
      </w:r>
      <w:r w:rsidRPr="00421177">
        <w:rPr>
          <w:rFonts w:ascii="Times New Roman" w:hAnsi="Times New Roman"/>
          <w:i/>
        </w:rPr>
        <w:t>Faculty Services in the 21</w:t>
      </w:r>
      <w:r w:rsidRPr="00421177">
        <w:rPr>
          <w:rFonts w:ascii="Times New Roman" w:hAnsi="Times New Roman"/>
          <w:i/>
          <w:vertAlign w:val="superscript"/>
        </w:rPr>
        <w:t>st</w:t>
      </w:r>
      <w:r w:rsidRPr="00421177">
        <w:rPr>
          <w:rFonts w:ascii="Times New Roman" w:hAnsi="Times New Roman"/>
          <w:i/>
        </w:rPr>
        <w:t xml:space="preserve"> Century: Evolution and Innovation</w:t>
      </w:r>
      <w:r w:rsidRPr="00421177">
        <w:rPr>
          <w:rFonts w:ascii="Times New Roman" w:hAnsi="Times New Roman"/>
        </w:rPr>
        <w:t>, 26 Legal Reference Servs. Q. 187 (2007).</w:t>
      </w:r>
    </w:p>
  </w:footnote>
  <w:footnote w:id="56">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Id.</w:t>
      </w:r>
      <w:r w:rsidRPr="00421177">
        <w:rPr>
          <w:rFonts w:ascii="Times New Roman" w:hAnsi="Times New Roman"/>
        </w:rPr>
        <w:t xml:space="preserve">  at 191, 198.  The growing importance of blogging was also highlighted by an entire issue of the Washington University Law Review</w:t>
      </w:r>
      <w:r w:rsidRPr="00421177">
        <w:rPr>
          <w:rFonts w:ascii="Times New Roman" w:hAnsi="Times New Roman"/>
          <w:i/>
        </w:rPr>
        <w:t>.  See 84 Wash. L. Rev. 1025 (2006).</w:t>
      </w:r>
      <w:r w:rsidRPr="00421177">
        <w:rPr>
          <w:rFonts w:ascii="Times New Roman" w:hAnsi="Times New Roman"/>
        </w:rPr>
        <w:t xml:space="preserve">  And, according to Blawg.com, there are at least 48 active law professor blogs. Blawg.com, </w:t>
      </w:r>
      <w:r w:rsidRPr="00421177">
        <w:rPr>
          <w:rFonts w:ascii="Times New Roman" w:hAnsi="Times New Roman"/>
          <w:i/>
        </w:rPr>
        <w:t>supra</w:t>
      </w:r>
      <w:r w:rsidRPr="00421177">
        <w:rPr>
          <w:rFonts w:ascii="Times New Roman" w:hAnsi="Times New Roman"/>
        </w:rPr>
        <w:t xml:space="preserve"> note 44.  It is also notable that Web 2.0 technologies have begun to appear throughout law school communities.  For example, eight of nine law schools studied here</w:t>
      </w:r>
      <w:r w:rsidRPr="00421177">
        <w:rPr>
          <w:rFonts w:ascii="Times New Roman" w:hAnsi="Times New Roman"/>
          <w:i/>
        </w:rPr>
        <w:t>, infra</w:t>
      </w:r>
      <w:r w:rsidRPr="00421177">
        <w:rPr>
          <w:rFonts w:ascii="Times New Roman" w:hAnsi="Times New Roman"/>
        </w:rPr>
        <w:t xml:space="preserve"> note 62, have a law school-wide Facebook Page.</w:t>
      </w:r>
    </w:p>
  </w:footnote>
  <w:footnote w:id="57">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Schilt,</w:t>
      </w:r>
      <w:r w:rsidRPr="00421177">
        <w:rPr>
          <w:rFonts w:ascii="Times New Roman" w:hAnsi="Times New Roman"/>
          <w:i/>
        </w:rPr>
        <w:t xml:space="preserve"> supra </w:t>
      </w:r>
      <w:r w:rsidRPr="00421177">
        <w:rPr>
          <w:rFonts w:ascii="Times New Roman" w:hAnsi="Times New Roman"/>
        </w:rPr>
        <w:t>note 54</w:t>
      </w:r>
      <w:r w:rsidRPr="00421177">
        <w:rPr>
          <w:rFonts w:ascii="Times New Roman" w:hAnsi="Times New Roman"/>
          <w:i/>
        </w:rPr>
        <w:t xml:space="preserve">, at </w:t>
      </w:r>
      <w:r w:rsidRPr="00421177">
        <w:rPr>
          <w:rFonts w:ascii="Times New Roman" w:hAnsi="Times New Roman"/>
        </w:rPr>
        <w:t xml:space="preserve">191, 198.  </w:t>
      </w:r>
      <w:r w:rsidRPr="00421177">
        <w:rPr>
          <w:rFonts w:ascii="Times New Roman" w:hAnsi="Times New Roman"/>
          <w:i/>
        </w:rPr>
        <w:t>See also,</w:t>
      </w:r>
      <w:r w:rsidRPr="00421177">
        <w:rPr>
          <w:rFonts w:ascii="Times New Roman" w:hAnsi="Times New Roman"/>
        </w:rPr>
        <w:t xml:space="preserve"> Danner, </w:t>
      </w:r>
      <w:r w:rsidRPr="00421177">
        <w:rPr>
          <w:rFonts w:ascii="Times New Roman" w:hAnsi="Times New Roman"/>
          <w:i/>
        </w:rPr>
        <w:t>supra</w:t>
      </w:r>
      <w:r w:rsidRPr="00421177">
        <w:rPr>
          <w:rFonts w:ascii="Times New Roman" w:hAnsi="Times New Roman"/>
        </w:rPr>
        <w:t xml:space="preserve"> note 35, at 151 (remark of Palfrey, noting that there are some “digitally no-always-so-savvy faculty members, who are struggling .  .  .”).</w:t>
      </w:r>
    </w:p>
  </w:footnote>
  <w:footnote w:id="58">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w:t>
      </w:r>
      <w:r w:rsidRPr="00421177">
        <w:rPr>
          <w:rFonts w:ascii="Times New Roman" w:hAnsi="Times New Roman"/>
        </w:rPr>
        <w:t xml:space="preserve">John Makdisi, </w:t>
      </w:r>
      <w:r w:rsidRPr="00421177">
        <w:rPr>
          <w:rFonts w:ascii="Times New Roman" w:hAnsi="Times New Roman"/>
          <w:i/>
        </w:rPr>
        <w:t>Improving Education Delivery in the 21</w:t>
      </w:r>
      <w:r w:rsidRPr="00421177">
        <w:rPr>
          <w:rFonts w:ascii="Times New Roman" w:hAnsi="Times New Roman"/>
          <w:i/>
          <w:vertAlign w:val="superscript"/>
        </w:rPr>
        <w:t>st</w:t>
      </w:r>
      <w:r w:rsidRPr="00421177">
        <w:rPr>
          <w:rFonts w:ascii="Times New Roman" w:hAnsi="Times New Roman"/>
          <w:i/>
        </w:rPr>
        <w:t xml:space="preserve"> Century</w:t>
      </w:r>
      <w:r w:rsidRPr="00421177">
        <w:rPr>
          <w:rFonts w:ascii="Times New Roman" w:hAnsi="Times New Roman"/>
        </w:rPr>
        <w:t xml:space="preserve">, 95 Law Libr. J.431 (2003); Jayasuriya, </w:t>
      </w:r>
      <w:r w:rsidRPr="00421177">
        <w:rPr>
          <w:rFonts w:ascii="Times New Roman" w:hAnsi="Times New Roman"/>
          <w:i/>
        </w:rPr>
        <w:t xml:space="preserve">supra </w:t>
      </w:r>
      <w:r w:rsidRPr="00421177">
        <w:rPr>
          <w:rFonts w:ascii="Times New Roman" w:hAnsi="Times New Roman"/>
        </w:rPr>
        <w:t xml:space="preserve">note 6, at 158-159; Margaret Maes Axtmann, </w:t>
      </w:r>
      <w:r w:rsidRPr="00421177">
        <w:rPr>
          <w:rFonts w:ascii="Times New Roman" w:hAnsi="Times New Roman"/>
          <w:i/>
        </w:rPr>
        <w:t>Academic Law Libraries 2.0,</w:t>
      </w:r>
      <w:r w:rsidRPr="00421177">
        <w:rPr>
          <w:rFonts w:ascii="Times New Roman" w:hAnsi="Times New Roman"/>
        </w:rPr>
        <w:t xml:space="preserve"> AALL Spectrum, July 2006, at 15-16.  Two of the leading online courseware applications are Blackboard, </w:t>
      </w:r>
      <w:r w:rsidRPr="00542B46">
        <w:rPr>
          <w:rFonts w:ascii="Times New Roman" w:hAnsi="Times New Roman"/>
        </w:rPr>
        <w:t>http://www.blackboard.com/</w:t>
      </w:r>
      <w:r w:rsidRPr="00421177">
        <w:rPr>
          <w:rFonts w:ascii="Times New Roman" w:hAnsi="Times New Roman"/>
        </w:rPr>
        <w:t xml:space="preserve"> (last visited Dec. 3, 2009) and TWEN, (</w:t>
      </w:r>
      <w:r w:rsidRPr="00542B46">
        <w:rPr>
          <w:rFonts w:ascii="Times New Roman" w:hAnsi="Times New Roman"/>
        </w:rPr>
        <w:t>https://lawschool.westlaw.com/shared/signon09.asp?path=%2ftwen%2fdefault.aspx</w:t>
      </w:r>
      <w:r w:rsidRPr="00421177">
        <w:rPr>
          <w:rFonts w:ascii="Times New Roman" w:hAnsi="Times New Roman"/>
        </w:rPr>
        <w:t xml:space="preserve"> (last visited Dec. 3, 2009).</w:t>
      </w:r>
    </w:p>
  </w:footnote>
  <w:footnote w:id="59">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Sheri H. Lewis, </w:t>
      </w:r>
      <w:r w:rsidRPr="00421177">
        <w:rPr>
          <w:rFonts w:ascii="Times New Roman" w:hAnsi="Times New Roman"/>
          <w:i/>
        </w:rPr>
        <w:t>A Three Tiered Approach to Faculty Services:  Librarianship in the Law School Environment</w:t>
      </w:r>
      <w:r w:rsidRPr="00421177">
        <w:rPr>
          <w:rFonts w:ascii="Times New Roman" w:hAnsi="Times New Roman"/>
        </w:rPr>
        <w:t xml:space="preserve">, 94 Law Libr. J. 89, 97 (2002).  </w:t>
      </w:r>
    </w:p>
  </w:footnote>
  <w:footnote w:id="60">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This may also help remind faculty that librarians can be a valuable research partners.  </w:t>
      </w:r>
      <w:r w:rsidRPr="00421177">
        <w:rPr>
          <w:rFonts w:ascii="Times New Roman" w:hAnsi="Times New Roman"/>
          <w:i/>
        </w:rPr>
        <w:t>See</w:t>
      </w:r>
      <w:r w:rsidRPr="00421177">
        <w:rPr>
          <w:rFonts w:ascii="Times New Roman" w:hAnsi="Times New Roman"/>
        </w:rPr>
        <w:t xml:space="preserve"> Susan Westerberg Prager, </w:t>
      </w:r>
      <w:r w:rsidRPr="00421177">
        <w:rPr>
          <w:rFonts w:ascii="Times New Roman" w:hAnsi="Times New Roman"/>
          <w:i/>
        </w:rPr>
        <w:t xml:space="preserve">Law Libraries and the Scholarly Mission, </w:t>
      </w:r>
      <w:r w:rsidRPr="00421177">
        <w:rPr>
          <w:rFonts w:ascii="Times New Roman" w:hAnsi="Times New Roman"/>
        </w:rPr>
        <w:t xml:space="preserve">96 Law Libr. J. 513, 517 &amp; n.8 (2004).     </w:t>
      </w:r>
    </w:p>
  </w:footnote>
  <w:footnote w:id="61">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e.g., </w:t>
      </w:r>
      <w:r w:rsidRPr="00421177">
        <w:rPr>
          <w:rFonts w:ascii="Times New Roman" w:hAnsi="Times New Roman"/>
        </w:rPr>
        <w:t xml:space="preserve">Matheson, </w:t>
      </w:r>
      <w:r w:rsidRPr="00421177">
        <w:rPr>
          <w:rFonts w:ascii="Times New Roman" w:hAnsi="Times New Roman"/>
          <w:i/>
        </w:rPr>
        <w:t xml:space="preserve">supra </w:t>
      </w:r>
      <w:r w:rsidRPr="00421177">
        <w:rPr>
          <w:rFonts w:ascii="Times New Roman" w:hAnsi="Times New Roman"/>
        </w:rPr>
        <w:t xml:space="preserve">note 35, at 79 (“Librarians should make an effort to meet patrons half-way with  . . . [Web 2.0] technologies . . .”).  Donovan, </w:t>
      </w:r>
      <w:r w:rsidRPr="00421177">
        <w:rPr>
          <w:rFonts w:ascii="Times New Roman" w:hAnsi="Times New Roman"/>
          <w:i/>
        </w:rPr>
        <w:t xml:space="preserve">supra </w:t>
      </w:r>
      <w:r w:rsidRPr="00421177">
        <w:rPr>
          <w:rFonts w:ascii="Times New Roman" w:hAnsi="Times New Roman"/>
        </w:rPr>
        <w:t xml:space="preserve">note 33, at 100 (arguing that a “strong model of librarianship” balances a librarian’s responsibility to provide service “with other, sometimes conflicting, responsibilities”); Robert H. McDonald  &amp; Chuck Thomas, </w:t>
      </w:r>
      <w:r w:rsidRPr="00421177">
        <w:rPr>
          <w:rFonts w:ascii="Times New Roman" w:hAnsi="Times New Roman"/>
          <w:i/>
        </w:rPr>
        <w:t>Disconnects Between Library Culture and Millenial Generation Values</w:t>
      </w:r>
      <w:r w:rsidRPr="00421177">
        <w:rPr>
          <w:rFonts w:ascii="Times New Roman" w:hAnsi="Times New Roman"/>
        </w:rPr>
        <w:t>, Educause Q.  (Nov. 6, 2006), at 4, 6 (libraries need to “achieve balance between traditional library values and the expectations and habits of coming generations”).</w:t>
      </w:r>
    </w:p>
  </w:footnote>
  <w:footnote w:id="62">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w:t>
      </w:r>
      <w:r w:rsidRPr="00421177">
        <w:rPr>
          <w:rFonts w:ascii="Times New Roman" w:hAnsi="Times New Roman"/>
        </w:rPr>
        <w:t xml:space="preserve">A. Neelameghan, </w:t>
      </w:r>
      <w:r w:rsidRPr="00421177">
        <w:rPr>
          <w:rFonts w:ascii="Times New Roman" w:hAnsi="Times New Roman"/>
          <w:i/>
        </w:rPr>
        <w:t>Library and Information services:  User-Centric Models</w:t>
      </w:r>
      <w:r w:rsidRPr="00421177">
        <w:rPr>
          <w:rFonts w:ascii="Times New Roman" w:hAnsi="Times New Roman"/>
        </w:rPr>
        <w:t xml:space="preserve">, 14 Info. Stud. 249, 249 (2008) (“a mere terminology shift (e.g. from LIBRARY to LIBRARY 2.0 . . .) does not change the fundamental mission and purpose of library and information services”); Emily Rimland, </w:t>
      </w:r>
      <w:r w:rsidRPr="00421177">
        <w:rPr>
          <w:rFonts w:ascii="Times New Roman" w:hAnsi="Times New Roman"/>
          <w:i/>
        </w:rPr>
        <w:t xml:space="preserve">Ranganathan’s Relevant </w:t>
      </w:r>
      <w:r w:rsidRPr="00421177">
        <w:rPr>
          <w:rFonts w:ascii="Times New Roman" w:hAnsi="Times New Roman"/>
        </w:rPr>
        <w:t>Rules, Reference &amp; User Services Q.  (Summer 2007) at 24, 25 (noting some of the connections between Web 2.0 and Ranganthan’s “Laws”).</w:t>
      </w:r>
    </w:p>
  </w:footnote>
  <w:footnote w:id="63">
    <w:p w:rsidR="00970497" w:rsidRDefault="00970497" w:rsidP="00FE3736">
      <w:pPr>
        <w:spacing w:line="240" w:lineRule="auto"/>
      </w:pPr>
      <w:r w:rsidRPr="00421177">
        <w:rPr>
          <w:rStyle w:val="FootnoteReference"/>
          <w:rFonts w:ascii="Times New Roman" w:hAnsi="Times New Roman"/>
          <w:sz w:val="20"/>
          <w:szCs w:val="20"/>
        </w:rPr>
        <w:footnoteRef/>
      </w:r>
      <w:r w:rsidRPr="00421177">
        <w:rPr>
          <w:rFonts w:ascii="Times New Roman" w:hAnsi="Times New Roman"/>
          <w:sz w:val="20"/>
          <w:szCs w:val="20"/>
        </w:rPr>
        <w:t xml:space="preserve">  American University, Washington College of Law, Pence Law Library;  The Catholic University of America, Columbus School of Law, Judge Kathryn J. DuFour Law Library; George Mason School of Law, Law Library; Georgetown University Law Center, Georgetown Law Library; The George Washington University Law School, Jacob Burns Law Library; Howard University School of Law, Law Library;  University of Baltimore School of Law, Law Library; The University of the District of Columbia, David A. Clarke School of Law, Charles A. and Hilda H. M. Mason Law Library (“UDC”); The University of Maryland School of Law, Thurgood Marshall Law Library</w:t>
      </w:r>
      <w:r w:rsidRPr="00421177">
        <w:rPr>
          <w:rFonts w:ascii="Times New Roman" w:hAnsi="Times New Roman"/>
          <w:b/>
          <w:sz w:val="20"/>
          <w:szCs w:val="20"/>
        </w:rPr>
        <w:t xml:space="preserve">. </w:t>
      </w:r>
    </w:p>
  </w:footnote>
  <w:footnote w:id="64">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American Bar Association, JD Enrollment 2007-2008, </w:t>
      </w:r>
      <w:r w:rsidRPr="00542B46">
        <w:rPr>
          <w:rFonts w:ascii="Times New Roman" w:hAnsi="Times New Roman"/>
        </w:rPr>
        <w:t>http://www.abanet.org/legaled/statistics/charts/enrollment%20FTPT0708.pdf</w:t>
      </w:r>
      <w:r w:rsidRPr="00421177">
        <w:rPr>
          <w:rFonts w:ascii="Times New Roman" w:hAnsi="Times New Roman"/>
        </w:rPr>
        <w:t xml:space="preserve">.  For example, Georgetown Law School is the nation’s largest, with more than 2500 full and part-time students.   UDC is  one of the smallest law schools, enrolling under 300 students.   </w:t>
      </w:r>
    </w:p>
  </w:footnote>
  <w:footnote w:id="65">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U.S. News and World Report, Rankings: Best Law Schools, 2009, </w:t>
      </w:r>
      <w:r w:rsidRPr="00542B46">
        <w:rPr>
          <w:rFonts w:ascii="Times New Roman" w:hAnsi="Times New Roman"/>
        </w:rPr>
        <w:t>http://grad-schools.usnews.rankingsandreviews.com/best-graduate-schools/top-law-schools/rankings</w:t>
      </w:r>
      <w:r w:rsidRPr="00421177">
        <w:rPr>
          <w:rFonts w:ascii="Times New Roman" w:hAnsi="Times New Roman"/>
        </w:rPr>
        <w:t xml:space="preserve"> (according to these rankings, the law schools studied fall into all three “tiers” of selectivity).  </w:t>
      </w:r>
    </w:p>
  </w:footnote>
  <w:footnote w:id="66">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U.S. News and World Report, Best Law Schools:  Law School Diversity Index, 2009, </w:t>
      </w:r>
      <w:r w:rsidRPr="00542B46">
        <w:rPr>
          <w:rFonts w:ascii="Times New Roman" w:hAnsi="Times New Roman"/>
        </w:rPr>
        <w:t>http://grad-schools.usnews.rankingsandreviews.com/best-graduate-schools/top-law-schools/law-school-diversity</w:t>
      </w:r>
      <w:r w:rsidRPr="00421177">
        <w:rPr>
          <w:rFonts w:ascii="Times New Roman" w:hAnsi="Times New Roman"/>
        </w:rPr>
        <w:t xml:space="preserve">.   According to this ranking, three DC area law schools have some of the most diverse student populations:  UDC (ranked 3rd, 31% African-American), American University (ranked 16th, 13% Hispanic), and Maryland (ranked 27th 13% African- American).   The remaining schools are also noted in this ranking:  Baltimore (8% African-American), Catholic (10% Asian-American), George Mason (9% Asian-American), Georgetown (10% Asian-American), George Washington (10% Asian-American), and Howard (82% African-American). </w:t>
      </w:r>
    </w:p>
  </w:footnote>
  <w:footnote w:id="67">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Twitter, </w:t>
      </w:r>
      <w:r w:rsidRPr="00542B46">
        <w:rPr>
          <w:rFonts w:ascii="Times New Roman" w:hAnsi="Times New Roman"/>
        </w:rPr>
        <w:t>http://twitter.com/about#about</w:t>
      </w:r>
      <w:r>
        <w:rPr>
          <w:rFonts w:ascii="Times New Roman" w:hAnsi="Times New Roman"/>
        </w:rPr>
        <w:t xml:space="preserve"> </w:t>
      </w:r>
      <w:r w:rsidRPr="00421177">
        <w:rPr>
          <w:rFonts w:ascii="Times New Roman" w:hAnsi="Times New Roman"/>
        </w:rPr>
        <w:t xml:space="preserve">(last visited Dec. 3, 2009).  Twitter communications, commonly known as “tweets,” must be under 140 characters and may be sent using the web, instant messaging or mobile texting. </w:t>
      </w:r>
    </w:p>
  </w:footnote>
  <w:footnote w:id="68">
    <w:p w:rsidR="00970497" w:rsidRDefault="00970497" w:rsidP="00FE3736">
      <w:pPr>
        <w:spacing w:line="240" w:lineRule="auto"/>
      </w:pPr>
      <w:r w:rsidRPr="00421177">
        <w:rPr>
          <w:rStyle w:val="FootnoteReference"/>
          <w:rFonts w:ascii="Times New Roman" w:hAnsi="Times New Roman"/>
          <w:sz w:val="20"/>
          <w:szCs w:val="20"/>
        </w:rPr>
        <w:footnoteRef/>
      </w:r>
      <w:r w:rsidRPr="00421177">
        <w:rPr>
          <w:rFonts w:ascii="Times New Roman" w:hAnsi="Times New Roman"/>
          <w:sz w:val="20"/>
          <w:szCs w:val="20"/>
        </w:rPr>
        <w:t xml:space="preserve"> Facebook, </w:t>
      </w:r>
      <w:r w:rsidRPr="00542B46">
        <w:rPr>
          <w:rFonts w:ascii="Times New Roman" w:hAnsi="Times New Roman"/>
          <w:sz w:val="20"/>
          <w:szCs w:val="20"/>
        </w:rPr>
        <w:t>http://www.facebook.com/facebook?ref=pf#/facebook?v=wall&amp;ref=search/</w:t>
      </w:r>
      <w:r>
        <w:rPr>
          <w:rFonts w:ascii="Times New Roman" w:hAnsi="Times New Roman"/>
          <w:sz w:val="20"/>
          <w:szCs w:val="20"/>
        </w:rPr>
        <w:t xml:space="preserve"> </w:t>
      </w:r>
      <w:r w:rsidRPr="00421177">
        <w:rPr>
          <w:rFonts w:ascii="Times New Roman" w:hAnsi="Times New Roman"/>
          <w:sz w:val="20"/>
          <w:szCs w:val="20"/>
        </w:rPr>
        <w:t xml:space="preserve">(last visited Dec. 3, 2009).  Facebook was the only social networking site examined in this study because it is the most typical venue for an academic library.   </w:t>
      </w:r>
      <w:r w:rsidRPr="00421177">
        <w:rPr>
          <w:rFonts w:ascii="Times New Roman" w:hAnsi="Times New Roman"/>
          <w:i/>
          <w:sz w:val="20"/>
          <w:szCs w:val="20"/>
        </w:rPr>
        <w:t xml:space="preserve">See </w:t>
      </w:r>
      <w:r w:rsidRPr="00421177">
        <w:rPr>
          <w:rFonts w:ascii="Times New Roman" w:hAnsi="Times New Roman"/>
          <w:sz w:val="20"/>
          <w:szCs w:val="20"/>
        </w:rPr>
        <w:t xml:space="preserve">Jennifer L. Behrens, </w:t>
      </w:r>
      <w:r w:rsidRPr="00421177">
        <w:rPr>
          <w:rFonts w:ascii="Times New Roman" w:hAnsi="Times New Roman"/>
          <w:i/>
          <w:sz w:val="20"/>
          <w:szCs w:val="20"/>
        </w:rPr>
        <w:t>About Facebook: Change at the Social-Networking Juggernaut Creates New Opportunities for Law Library Outreach</w:t>
      </w:r>
      <w:r w:rsidRPr="00421177">
        <w:rPr>
          <w:rFonts w:ascii="Times New Roman" w:hAnsi="Times New Roman"/>
          <w:sz w:val="20"/>
          <w:szCs w:val="20"/>
        </w:rPr>
        <w:t xml:space="preserve">, AALL Spectrum, April 2008, at 15-16.  Facebook was originally populated by college students.  </w:t>
      </w:r>
      <w:r w:rsidRPr="00421177">
        <w:rPr>
          <w:rFonts w:ascii="Times New Roman" w:hAnsi="Times New Roman"/>
          <w:i/>
          <w:sz w:val="20"/>
          <w:szCs w:val="20"/>
        </w:rPr>
        <w:t>See</w:t>
      </w:r>
      <w:r w:rsidRPr="00421177">
        <w:rPr>
          <w:rFonts w:ascii="Times New Roman" w:hAnsi="Times New Roman"/>
          <w:sz w:val="20"/>
          <w:szCs w:val="20"/>
        </w:rPr>
        <w:t xml:space="preserve"> Facebook, Company Time Line, </w:t>
      </w:r>
      <w:r w:rsidRPr="00542B46">
        <w:rPr>
          <w:rFonts w:ascii="Times New Roman" w:hAnsi="Times New Roman"/>
          <w:sz w:val="20"/>
          <w:szCs w:val="20"/>
        </w:rPr>
        <w:t>http://www.facebook.com/home.php#/press/info.php?timeline</w:t>
      </w:r>
      <w:r w:rsidRPr="00421177">
        <w:rPr>
          <w:rFonts w:ascii="Times New Roman" w:hAnsi="Times New Roman"/>
          <w:sz w:val="20"/>
          <w:szCs w:val="20"/>
        </w:rPr>
        <w:t xml:space="preserve"> (last visited Nov. 16, 2009).   </w:t>
      </w:r>
      <w:r w:rsidRPr="00421177">
        <w:rPr>
          <w:rFonts w:ascii="Times New Roman" w:hAnsi="Times New Roman"/>
          <w:i/>
          <w:sz w:val="20"/>
          <w:szCs w:val="20"/>
        </w:rPr>
        <w:t xml:space="preserve">See also, </w:t>
      </w:r>
      <w:r w:rsidRPr="00421177">
        <w:rPr>
          <w:rFonts w:ascii="Times New Roman" w:hAnsi="Times New Roman"/>
          <w:sz w:val="20"/>
          <w:szCs w:val="20"/>
        </w:rPr>
        <w:t xml:space="preserve">Melanie Chu &amp; Yvonne Nalani Meulemans, </w:t>
      </w:r>
      <w:r w:rsidRPr="00421177">
        <w:rPr>
          <w:rFonts w:ascii="Times New Roman" w:hAnsi="Times New Roman"/>
          <w:i/>
          <w:sz w:val="20"/>
          <w:szCs w:val="20"/>
        </w:rPr>
        <w:t>The Problems and Potential of My Space and Facebook Usage in Academic Libraries</w:t>
      </w:r>
      <w:r w:rsidRPr="00421177">
        <w:rPr>
          <w:rFonts w:ascii="Times New Roman" w:hAnsi="Times New Roman"/>
          <w:sz w:val="20"/>
          <w:szCs w:val="20"/>
        </w:rPr>
        <w:t xml:space="preserve">, 13 Internet Reference Services Q. 69, 83 (2008) (Facebook is the “main social networking site for colleges and universities”).  Moreover, Facebook is steadily increasing its popularity relative to MySpace.  </w:t>
      </w:r>
      <w:r w:rsidRPr="00421177">
        <w:rPr>
          <w:rFonts w:ascii="Times New Roman" w:hAnsi="Times New Roman"/>
          <w:i/>
          <w:sz w:val="20"/>
          <w:szCs w:val="20"/>
        </w:rPr>
        <w:t xml:space="preserve">See </w:t>
      </w:r>
      <w:r w:rsidRPr="00421177">
        <w:rPr>
          <w:rFonts w:ascii="Times New Roman" w:hAnsi="Times New Roman"/>
          <w:sz w:val="20"/>
          <w:szCs w:val="20"/>
        </w:rPr>
        <w:t xml:space="preserve">Greg Sandova, </w:t>
      </w:r>
      <w:r w:rsidRPr="00421177">
        <w:rPr>
          <w:rFonts w:ascii="Times New Roman" w:hAnsi="Times New Roman"/>
          <w:i/>
          <w:sz w:val="20"/>
          <w:szCs w:val="20"/>
        </w:rPr>
        <w:t>Growth of Facebook Leaves MySpace in the Dust</w:t>
      </w:r>
      <w:r w:rsidRPr="00421177">
        <w:rPr>
          <w:rFonts w:ascii="Times New Roman" w:hAnsi="Times New Roman"/>
          <w:sz w:val="20"/>
          <w:szCs w:val="20"/>
        </w:rPr>
        <w:t xml:space="preserve">, Cnet News, October 13, 2009, </w:t>
      </w:r>
      <w:r w:rsidRPr="00FD0D92">
        <w:rPr>
          <w:rFonts w:ascii="Times New Roman" w:hAnsi="Times New Roman"/>
          <w:sz w:val="20"/>
          <w:szCs w:val="20"/>
        </w:rPr>
        <w:t>http://news.cnet.com/8301-31001_3-10374324-261.html</w:t>
      </w:r>
      <w:r w:rsidRPr="00421177">
        <w:rPr>
          <w:rFonts w:ascii="Times New Roman" w:hAnsi="Times New Roman"/>
          <w:sz w:val="20"/>
          <w:szCs w:val="20"/>
        </w:rPr>
        <w:t xml:space="preserve">; Broussard, </w:t>
      </w:r>
      <w:r w:rsidRPr="00421177">
        <w:rPr>
          <w:rFonts w:ascii="Times New Roman" w:hAnsi="Times New Roman"/>
          <w:i/>
          <w:sz w:val="20"/>
          <w:szCs w:val="20"/>
        </w:rPr>
        <w:t>supra</w:t>
      </w:r>
      <w:r w:rsidRPr="00421177">
        <w:rPr>
          <w:rFonts w:ascii="Times New Roman" w:hAnsi="Times New Roman"/>
          <w:sz w:val="20"/>
          <w:szCs w:val="20"/>
        </w:rPr>
        <w:t xml:space="preserve"> note 43, at 913  (survey of law students showed 2 to 1 preference for Facebook over MySpace).  </w:t>
      </w:r>
    </w:p>
  </w:footnote>
  <w:footnote w:id="69">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This approach also failed to provide complete information because the name used on a social application may not correspond precisely to the name of the institution.  For example, Georgetown Law Library’s Twitter username is “GtownLawLib.” </w:t>
      </w:r>
      <w:r w:rsidRPr="00421177">
        <w:rPr>
          <w:rFonts w:ascii="Times New Roman" w:hAnsi="Times New Roman"/>
          <w:i/>
        </w:rPr>
        <w:t xml:space="preserve">See </w:t>
      </w:r>
      <w:r w:rsidRPr="00FD0D92">
        <w:rPr>
          <w:rFonts w:ascii="Times New Roman" w:hAnsi="Times New Roman"/>
        </w:rPr>
        <w:t>http://twitter.com/GtownLawLib</w:t>
      </w:r>
      <w:r w:rsidRPr="00421177">
        <w:rPr>
          <w:rFonts w:ascii="Times New Roman" w:hAnsi="Times New Roman"/>
        </w:rPr>
        <w:t xml:space="preserve">  (last visited Dec. 3, 2009).</w:t>
      </w:r>
    </w:p>
  </w:footnote>
  <w:footnote w:id="70">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w:t>
      </w:r>
      <w:r w:rsidRPr="00421177">
        <w:rPr>
          <w:rFonts w:ascii="Times New Roman" w:hAnsi="Times New Roman"/>
        </w:rPr>
        <w:t xml:space="preserve"> Posting of Rex Gradeless to Social Media Law Student, How Law Schools are Using Twitter, </w:t>
      </w:r>
      <w:r w:rsidRPr="00FD0D92">
        <w:rPr>
          <w:rFonts w:ascii="Times New Roman" w:hAnsi="Times New Roman"/>
        </w:rPr>
        <w:t>http://socialmedialawstudent.com/twitter/how-law-schools-are-using-twitter/</w:t>
      </w:r>
      <w:r w:rsidRPr="00421177">
        <w:rPr>
          <w:rFonts w:ascii="Times New Roman" w:hAnsi="Times New Roman"/>
        </w:rPr>
        <w:t xml:space="preserve">  (Feb. 20, 2009) (lists 14 U.S. academic law libraries);  Michael Robak, AALL Computing Services SIS, Law Library Blogs, </w:t>
      </w:r>
      <w:r w:rsidRPr="00FD0D92">
        <w:rPr>
          <w:rFonts w:ascii="Times New Roman" w:hAnsi="Times New Roman"/>
        </w:rPr>
        <w:t>http://aallcssis.pbworks.com/Law-Library-Blogs</w:t>
      </w:r>
      <w:r w:rsidRPr="00421177">
        <w:rPr>
          <w:rFonts w:ascii="Times New Roman" w:hAnsi="Times New Roman"/>
        </w:rPr>
        <w:t xml:space="preserve"> (last visited Dec. 3, 2009);   Jennifer L. Behrens, Law Libraries on Facebook,  </w:t>
      </w:r>
      <w:r w:rsidRPr="00FD0D92">
        <w:rPr>
          <w:rFonts w:ascii="Times New Roman" w:hAnsi="Times New Roman"/>
        </w:rPr>
        <w:t>http://lawlibraries.ning.com/profiles/blog/list?user=11korgyw26wzr</w:t>
      </w:r>
      <w:r w:rsidRPr="00421177">
        <w:rPr>
          <w:rFonts w:ascii="Times New Roman" w:hAnsi="Times New Roman"/>
        </w:rPr>
        <w:t xml:space="preserve"> (last visited Dec. 3, 2009).    </w:t>
      </w:r>
    </w:p>
  </w:footnote>
  <w:footnote w:id="71">
    <w:p w:rsidR="00970497" w:rsidRDefault="00970497" w:rsidP="00FE3736">
      <w:pPr>
        <w:spacing w:line="240" w:lineRule="auto"/>
      </w:pPr>
      <w:r w:rsidRPr="00421177">
        <w:rPr>
          <w:rStyle w:val="FootnoteReference"/>
          <w:rFonts w:ascii="Times New Roman" w:hAnsi="Times New Roman"/>
          <w:sz w:val="20"/>
          <w:szCs w:val="20"/>
        </w:rPr>
        <w:footnoteRef/>
      </w:r>
      <w:r w:rsidRPr="00421177">
        <w:rPr>
          <w:rFonts w:ascii="Times New Roman" w:hAnsi="Times New Roman"/>
          <w:sz w:val="20"/>
          <w:szCs w:val="20"/>
        </w:rPr>
        <w:t xml:space="preserve">  Liu, </w:t>
      </w:r>
      <w:r w:rsidRPr="00421177">
        <w:rPr>
          <w:rFonts w:ascii="Times New Roman" w:hAnsi="Times New Roman"/>
          <w:i/>
          <w:sz w:val="20"/>
          <w:szCs w:val="20"/>
        </w:rPr>
        <w:t xml:space="preserve">supra </w:t>
      </w:r>
      <w:r w:rsidRPr="00421177">
        <w:rPr>
          <w:rFonts w:ascii="Times New Roman" w:hAnsi="Times New Roman"/>
          <w:sz w:val="20"/>
          <w:szCs w:val="20"/>
        </w:rPr>
        <w:t>note</w:t>
      </w:r>
      <w:r w:rsidRPr="00421177">
        <w:rPr>
          <w:rFonts w:ascii="Times New Roman" w:hAnsi="Times New Roman"/>
          <w:i/>
          <w:sz w:val="20"/>
          <w:szCs w:val="20"/>
        </w:rPr>
        <w:t>37</w:t>
      </w:r>
      <w:r w:rsidRPr="00421177">
        <w:rPr>
          <w:rFonts w:ascii="Times New Roman" w:hAnsi="Times New Roman"/>
          <w:sz w:val="20"/>
          <w:szCs w:val="20"/>
        </w:rPr>
        <w:t xml:space="preserve"> (study of the homepages of 111 ARL member websites); Chen Xu, Fendfei Ouyang &amp; Heting Chu, </w:t>
      </w:r>
      <w:r w:rsidRPr="00421177">
        <w:rPr>
          <w:rFonts w:ascii="Times New Roman" w:hAnsi="Times New Roman"/>
          <w:i/>
          <w:sz w:val="20"/>
          <w:szCs w:val="20"/>
        </w:rPr>
        <w:t xml:space="preserve">The Academic Library Meets Web 2.0:  Applications and </w:t>
      </w:r>
      <w:r w:rsidRPr="00421177">
        <w:rPr>
          <w:rFonts w:ascii="Times New Roman" w:hAnsi="Times New Roman"/>
          <w:sz w:val="20"/>
          <w:szCs w:val="20"/>
        </w:rPr>
        <w:t xml:space="preserve">Implications, 35 J. Acad. Libr. 324 (2009) (study of 81 academic library websites in New York State); Brian S. Mathews, </w:t>
      </w:r>
      <w:r w:rsidRPr="00421177">
        <w:rPr>
          <w:rFonts w:ascii="Times New Roman" w:hAnsi="Times New Roman"/>
          <w:i/>
          <w:sz w:val="20"/>
          <w:szCs w:val="20"/>
        </w:rPr>
        <w:t>Social Software and the Search for the Holy Grail</w:t>
      </w:r>
      <w:r w:rsidRPr="00421177">
        <w:rPr>
          <w:rFonts w:ascii="Times New Roman" w:hAnsi="Times New Roman"/>
          <w:sz w:val="20"/>
          <w:szCs w:val="20"/>
        </w:rPr>
        <w:t xml:space="preserve">, 3 J. Web Libr. 71, 72 (2009) (survey of 87 ARL members); Lani Draper &amp; Marthea Turnage, </w:t>
      </w:r>
      <w:r w:rsidRPr="00421177">
        <w:rPr>
          <w:rFonts w:ascii="Times New Roman" w:hAnsi="Times New Roman"/>
          <w:i/>
          <w:sz w:val="20"/>
          <w:szCs w:val="20"/>
        </w:rPr>
        <w:t>Blogmania</w:t>
      </w:r>
      <w:r w:rsidRPr="00421177">
        <w:rPr>
          <w:rFonts w:ascii="Times New Roman" w:hAnsi="Times New Roman"/>
          <w:sz w:val="20"/>
          <w:szCs w:val="20"/>
        </w:rPr>
        <w:t>, 13 Internet Reference Services Q. 15, 19-22 (2008) (survey of 265 Academic Libraries).</w:t>
      </w:r>
    </w:p>
  </w:footnote>
  <w:footnote w:id="72">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w:t>
      </w:r>
      <w:r w:rsidRPr="00421177">
        <w:rPr>
          <w:rFonts w:ascii="Times New Roman" w:hAnsi="Times New Roman"/>
        </w:rPr>
        <w:t xml:space="preserve">Liu, </w:t>
      </w:r>
      <w:r w:rsidRPr="00421177">
        <w:rPr>
          <w:rFonts w:ascii="Times New Roman" w:hAnsi="Times New Roman"/>
          <w:i/>
        </w:rPr>
        <w:t xml:space="preserve">supra </w:t>
      </w:r>
      <w:r w:rsidRPr="00421177">
        <w:rPr>
          <w:rFonts w:ascii="Times New Roman" w:hAnsi="Times New Roman"/>
        </w:rPr>
        <w:t xml:space="preserve">note 37, at 8; Xu, </w:t>
      </w:r>
      <w:r w:rsidRPr="00421177">
        <w:rPr>
          <w:rFonts w:ascii="Times New Roman" w:hAnsi="Times New Roman"/>
          <w:i/>
        </w:rPr>
        <w:t>supra</w:t>
      </w:r>
      <w:r w:rsidRPr="00421177">
        <w:rPr>
          <w:rFonts w:ascii="Times New Roman" w:hAnsi="Times New Roman"/>
        </w:rPr>
        <w:t xml:space="preserve"> note 70, at 326. </w:t>
      </w:r>
    </w:p>
  </w:footnote>
  <w:footnote w:id="73">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w:t>
      </w:r>
      <w:r w:rsidRPr="00421177">
        <w:rPr>
          <w:rFonts w:ascii="Times New Roman" w:hAnsi="Times New Roman"/>
        </w:rPr>
        <w:t xml:space="preserve"> Xu, </w:t>
      </w:r>
      <w:r w:rsidRPr="00421177">
        <w:rPr>
          <w:rFonts w:ascii="Times New Roman" w:hAnsi="Times New Roman"/>
          <w:i/>
        </w:rPr>
        <w:t xml:space="preserve">supra </w:t>
      </w:r>
      <w:r w:rsidRPr="00421177">
        <w:rPr>
          <w:rFonts w:ascii="Times New Roman" w:hAnsi="Times New Roman"/>
        </w:rPr>
        <w:t>note 70, at 326; Matthews,</w:t>
      </w:r>
      <w:r w:rsidRPr="00421177">
        <w:rPr>
          <w:rFonts w:ascii="Times New Roman" w:hAnsi="Times New Roman"/>
          <w:i/>
        </w:rPr>
        <w:t xml:space="preserve"> supra </w:t>
      </w:r>
      <w:r w:rsidRPr="00421177">
        <w:rPr>
          <w:rFonts w:ascii="Times New Roman" w:hAnsi="Times New Roman"/>
        </w:rPr>
        <w:t xml:space="preserve">note 50, at 72.  The relative popularity of blogging and RSS has also been found in public libraries. </w:t>
      </w:r>
      <w:r w:rsidRPr="00421177">
        <w:rPr>
          <w:rFonts w:ascii="Times New Roman" w:hAnsi="Times New Roman"/>
          <w:i/>
        </w:rPr>
        <w:t xml:space="preserve">See </w:t>
      </w:r>
      <w:r w:rsidRPr="00421177">
        <w:rPr>
          <w:rFonts w:ascii="Times New Roman" w:hAnsi="Times New Roman"/>
        </w:rPr>
        <w:t xml:space="preserve">Lorri Mon &amp; Ebrahim Randeree, </w:t>
      </w:r>
      <w:r w:rsidRPr="00421177">
        <w:rPr>
          <w:rFonts w:ascii="Times New Roman" w:hAnsi="Times New Roman"/>
          <w:i/>
        </w:rPr>
        <w:t>On the Boundaries of Reference Services:  Questioning and Library 2.0</w:t>
      </w:r>
      <w:r w:rsidRPr="00421177">
        <w:rPr>
          <w:rFonts w:ascii="Times New Roman" w:hAnsi="Times New Roman"/>
        </w:rPr>
        <w:t xml:space="preserve">, 50 J. Educ Libr. &amp; Info. Sci. 168 (2009) (reviews survey responses from staff members at 242 public libraries, in 49 states).  </w:t>
      </w:r>
    </w:p>
  </w:footnote>
  <w:footnote w:id="74">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 also,</w:t>
      </w:r>
      <w:r w:rsidRPr="00421177">
        <w:rPr>
          <w:rFonts w:ascii="Times New Roman" w:hAnsi="Times New Roman"/>
        </w:rPr>
        <w:t xml:space="preserve"> Ginsberg, </w:t>
      </w:r>
      <w:r w:rsidRPr="00421177">
        <w:rPr>
          <w:rFonts w:ascii="Times New Roman" w:hAnsi="Times New Roman"/>
          <w:i/>
        </w:rPr>
        <w:t>supra</w:t>
      </w:r>
      <w:r w:rsidRPr="00421177">
        <w:rPr>
          <w:rFonts w:ascii="Times New Roman" w:hAnsi="Times New Roman"/>
        </w:rPr>
        <w:t xml:space="preserve"> note 3, at 364 (program participants identified blogs as one of the Web 2.0 tool they were “most excited about”).</w:t>
      </w:r>
    </w:p>
  </w:footnote>
  <w:footnote w:id="75">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The study findings are summarized in Figures 1 and 2 below.  These results reflect library practices as of December, 2009.</w:t>
      </w:r>
    </w:p>
  </w:footnote>
  <w:footnote w:id="76">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Only UDC’s law library does not currently use any of the tools studied here. </w:t>
      </w:r>
    </w:p>
  </w:footnote>
  <w:footnote w:id="77">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Meebo, </w:t>
      </w:r>
      <w:r w:rsidRPr="00FD0D92">
        <w:rPr>
          <w:rFonts w:ascii="Times New Roman" w:hAnsi="Times New Roman"/>
        </w:rPr>
        <w:t>http://www.meebome.com/index.html</w:t>
      </w:r>
      <w:r w:rsidRPr="00421177">
        <w:rPr>
          <w:rFonts w:ascii="Times New Roman" w:hAnsi="Times New Roman"/>
        </w:rPr>
        <w:t xml:space="preserve"> (last visited Nov. 25, 2009).</w:t>
      </w:r>
    </w:p>
  </w:footnote>
  <w:footnote w:id="78">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Live Person, </w:t>
      </w:r>
      <w:r w:rsidRPr="00FD0D92">
        <w:rPr>
          <w:rFonts w:ascii="Times New Roman" w:hAnsi="Times New Roman"/>
        </w:rPr>
        <w:t>http://solutions.liveperson.com/</w:t>
      </w:r>
      <w:r w:rsidRPr="00421177">
        <w:rPr>
          <w:rFonts w:ascii="Times New Roman" w:hAnsi="Times New Roman"/>
        </w:rPr>
        <w:t xml:space="preserve"> (last visited Nov. 25, 2009).</w:t>
      </w:r>
    </w:p>
  </w:footnote>
  <w:footnote w:id="79">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Google Talk, </w:t>
      </w:r>
      <w:r w:rsidRPr="00FD0D92">
        <w:rPr>
          <w:rFonts w:ascii="Times New Roman" w:hAnsi="Times New Roman"/>
        </w:rPr>
        <w:t>http://www.google.com/talk/</w:t>
      </w:r>
      <w:r w:rsidRPr="00421177">
        <w:rPr>
          <w:rFonts w:ascii="Times New Roman" w:hAnsi="Times New Roman"/>
        </w:rPr>
        <w:t>(last visited Nov. 25, 2009).</w:t>
      </w:r>
    </w:p>
  </w:footnote>
  <w:footnote w:id="80">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Yahoo! Messenger, </w:t>
      </w:r>
      <w:r w:rsidRPr="00FD0D92">
        <w:rPr>
          <w:rFonts w:ascii="Times New Roman" w:hAnsi="Times New Roman"/>
        </w:rPr>
        <w:t>http://messenger.yahoo.com/</w:t>
      </w:r>
      <w:r w:rsidRPr="00421177">
        <w:rPr>
          <w:rFonts w:ascii="Times New Roman" w:hAnsi="Times New Roman"/>
        </w:rPr>
        <w:t xml:space="preserve"> (last visited Nov. 25, 2009).</w:t>
      </w:r>
    </w:p>
  </w:footnote>
  <w:footnote w:id="81">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AIM, </w:t>
      </w:r>
      <w:r w:rsidRPr="00025D41">
        <w:rPr>
          <w:rFonts w:ascii="Times New Roman" w:hAnsi="Times New Roman"/>
        </w:rPr>
        <w:t>http://dashboard.aim.com/aim</w:t>
      </w:r>
      <w:r>
        <w:t xml:space="preserve"> </w:t>
      </w:r>
      <w:r w:rsidRPr="00421177">
        <w:rPr>
          <w:rFonts w:ascii="Times New Roman" w:hAnsi="Times New Roman"/>
        </w:rPr>
        <w:t xml:space="preserve">(last visited Nov. 25, 2009).  </w:t>
      </w:r>
    </w:p>
  </w:footnote>
  <w:footnote w:id="82">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As noted, Georgetown Law Library has an active Twitter account.  S</w:t>
      </w:r>
      <w:r w:rsidRPr="00421177">
        <w:rPr>
          <w:rFonts w:ascii="Times New Roman" w:hAnsi="Times New Roman"/>
          <w:i/>
        </w:rPr>
        <w:t xml:space="preserve">upra </w:t>
      </w:r>
      <w:r w:rsidRPr="00421177">
        <w:rPr>
          <w:rFonts w:ascii="Times New Roman" w:hAnsi="Times New Roman"/>
        </w:rPr>
        <w:t xml:space="preserve">note 68,   At least one other librarian uses Twitter, but as an individual.  </w:t>
      </w:r>
      <w:r w:rsidRPr="00421177">
        <w:rPr>
          <w:rFonts w:ascii="Times New Roman" w:hAnsi="Times New Roman"/>
          <w:i/>
        </w:rPr>
        <w:t>See</w:t>
      </w:r>
      <w:r w:rsidRPr="00421177">
        <w:rPr>
          <w:rFonts w:ascii="Times New Roman" w:hAnsi="Times New Roman"/>
        </w:rPr>
        <w:t xml:space="preserve"> University of Baltimore Law Library Blog, </w:t>
      </w:r>
      <w:r w:rsidRPr="00025D41">
        <w:rPr>
          <w:rFonts w:ascii="Times New Roman" w:hAnsi="Times New Roman"/>
        </w:rPr>
        <w:t>http://ublawlibrary.wordpress.com/</w:t>
      </w:r>
      <w:r>
        <w:rPr>
          <w:rFonts w:ascii="Times New Roman" w:hAnsi="Times New Roman"/>
        </w:rPr>
        <w:t xml:space="preserve"> </w:t>
      </w:r>
      <w:r w:rsidRPr="00421177">
        <w:rPr>
          <w:rFonts w:ascii="Times New Roman" w:hAnsi="Times New Roman"/>
        </w:rPr>
        <w:t>(April 20, 2007, 4:13 PM).</w:t>
      </w:r>
    </w:p>
  </w:footnote>
  <w:footnote w:id="83">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Springshare, LibGuides Features, </w:t>
      </w:r>
      <w:r w:rsidRPr="00025D41">
        <w:rPr>
          <w:rFonts w:ascii="Times New Roman" w:hAnsi="Times New Roman"/>
        </w:rPr>
        <w:t>http://www.springshare.com/libguides/features.html</w:t>
      </w:r>
      <w:r w:rsidRPr="00421177">
        <w:rPr>
          <w:rFonts w:ascii="Times New Roman" w:hAnsi="Times New Roman"/>
        </w:rPr>
        <w:t xml:space="preserve"> (last visited Nov. 16, 2009) (users can tab, post comments, and submit links/resources.).  </w:t>
      </w:r>
      <w:r w:rsidRPr="00421177">
        <w:rPr>
          <w:rFonts w:ascii="Times New Roman" w:hAnsi="Times New Roman"/>
          <w:i/>
        </w:rPr>
        <w:t>See also,</w:t>
      </w:r>
      <w:r w:rsidRPr="00421177">
        <w:rPr>
          <w:rFonts w:ascii="Times New Roman" w:hAnsi="Times New Roman"/>
        </w:rPr>
        <w:t xml:space="preserve"> Debbie Ginsberg, AALL Computer Services SIS, Law Libraries Using LibGuides,  </w:t>
      </w:r>
      <w:r w:rsidRPr="00025D41">
        <w:rPr>
          <w:rFonts w:ascii="Times New Roman" w:hAnsi="Times New Roman"/>
        </w:rPr>
        <w:t>http://aallcssis.pbworks.com/Law-Libraries-Using-LibGuides</w:t>
      </w:r>
      <w:r w:rsidRPr="00421177">
        <w:rPr>
          <w:rFonts w:ascii="Times New Roman" w:hAnsi="Times New Roman"/>
        </w:rPr>
        <w:t xml:space="preserve"> (last visited Dec. 3, 2009).</w:t>
      </w:r>
    </w:p>
  </w:footnote>
  <w:footnote w:id="84">
    <w:p w:rsidR="00970497" w:rsidRPr="00421177" w:rsidRDefault="00970497" w:rsidP="00172434">
      <w:pPr>
        <w:pStyle w:val="FootnoteText"/>
        <w:rPr>
          <w:rFonts w:ascii="Times New Roman" w:hAnsi="Times New Roman"/>
        </w:rPr>
      </w:pPr>
    </w:p>
    <w:p w:rsidR="00970497" w:rsidRDefault="00970497" w:rsidP="00172434">
      <w:pPr>
        <w:pStyle w:val="FootnoteText"/>
      </w:pPr>
      <w:r w:rsidRPr="00421177">
        <w:rPr>
          <w:rStyle w:val="FootnoteReference"/>
          <w:rFonts w:ascii="Times New Roman" w:hAnsi="Times New Roman"/>
        </w:rPr>
        <w:footnoteRef/>
      </w:r>
      <w:r w:rsidRPr="00421177">
        <w:rPr>
          <w:rFonts w:ascii="Times New Roman" w:hAnsi="Times New Roman"/>
        </w:rPr>
        <w:t xml:space="preserve">  GWU Law Library, LibGuides Page, </w:t>
      </w:r>
      <w:r w:rsidRPr="003974E0">
        <w:rPr>
          <w:rFonts w:ascii="Times New Roman" w:hAnsi="Times New Roman"/>
        </w:rPr>
        <w:t>http://law.gwu.libguides.com/</w:t>
      </w:r>
      <w:r>
        <w:rPr>
          <w:rFonts w:ascii="Times New Roman" w:hAnsi="Times New Roman"/>
        </w:rPr>
        <w:t xml:space="preserve"> </w:t>
      </w:r>
      <w:r w:rsidRPr="00421177">
        <w:rPr>
          <w:rFonts w:ascii="Times New Roman" w:hAnsi="Times New Roman"/>
        </w:rPr>
        <w:t>(last visited Dec. 3, 2009).</w:t>
      </w:r>
    </w:p>
  </w:footnote>
  <w:footnote w:id="85">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Georgetown Law Library, Georgetown Law Library Online, </w:t>
      </w:r>
      <w:r w:rsidRPr="003974E0">
        <w:rPr>
          <w:rFonts w:ascii="Times New Roman" w:hAnsi="Times New Roman"/>
        </w:rPr>
        <w:t>http://www.netvibes.com/gull#Georgetown_Law_News</w:t>
      </w:r>
      <w:r>
        <w:t xml:space="preserve">  </w:t>
      </w:r>
      <w:r w:rsidRPr="00421177">
        <w:rPr>
          <w:rFonts w:ascii="Times New Roman" w:hAnsi="Times New Roman"/>
        </w:rPr>
        <w:t>(last visited Dec. 3, 2009).</w:t>
      </w:r>
    </w:p>
  </w:footnote>
  <w:footnote w:id="86">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Pence Law Library, Library RSS Feeds, </w:t>
      </w:r>
      <w:r w:rsidRPr="003974E0">
        <w:rPr>
          <w:rFonts w:ascii="Times New Roman" w:hAnsi="Times New Roman"/>
        </w:rPr>
        <w:t>http://library.wcl.american.edu/feeds.cfm</w:t>
      </w:r>
      <w:r w:rsidRPr="00421177">
        <w:rPr>
          <w:rFonts w:ascii="Times New Roman" w:hAnsi="Times New Roman"/>
        </w:rPr>
        <w:t xml:space="preserve"> </w:t>
      </w:r>
      <w:r>
        <w:rPr>
          <w:rFonts w:ascii="Times New Roman" w:hAnsi="Times New Roman"/>
        </w:rPr>
        <w:t xml:space="preserve"> </w:t>
      </w:r>
      <w:r w:rsidRPr="00421177">
        <w:rPr>
          <w:rFonts w:ascii="Times New Roman" w:hAnsi="Times New Roman"/>
        </w:rPr>
        <w:t>(last visited Dec. 3, 2009).</w:t>
      </w:r>
    </w:p>
  </w:footnote>
  <w:footnote w:id="87">
    <w:p w:rsidR="00970497" w:rsidRPr="00421177" w:rsidRDefault="00970497" w:rsidP="00FE3736">
      <w:pPr>
        <w:pStyle w:val="FootnoteText"/>
        <w:rPr>
          <w:rFonts w:ascii="Times New Roman" w:hAnsi="Times New Roman"/>
          <w:i/>
        </w:rPr>
      </w:pPr>
      <w:r w:rsidRPr="00421177">
        <w:rPr>
          <w:rStyle w:val="FootnoteReference"/>
          <w:rFonts w:ascii="Times New Roman" w:hAnsi="Times New Roman"/>
        </w:rPr>
        <w:footnoteRef/>
      </w:r>
      <w:r w:rsidRPr="00421177">
        <w:rPr>
          <w:rFonts w:ascii="Times New Roman" w:hAnsi="Times New Roman"/>
        </w:rPr>
        <w:t xml:space="preserve">  Due Process: Georgetown University Law Library Blog, </w:t>
      </w:r>
      <w:r w:rsidRPr="003974E0">
        <w:rPr>
          <w:rFonts w:ascii="Times New Roman" w:hAnsi="Times New Roman"/>
        </w:rPr>
        <w:t>http://www.ll.georgetown.edu/blog/</w:t>
      </w:r>
      <w:r w:rsidRPr="00421177">
        <w:rPr>
          <w:rFonts w:ascii="Times New Roman" w:hAnsi="Times New Roman"/>
        </w:rPr>
        <w:t xml:space="preserve"> (last visited Dec. 3, 2009) (the library also has a “Feedback Blog”); George Mason Law Library Blog, </w:t>
      </w:r>
      <w:r w:rsidRPr="003974E0">
        <w:rPr>
          <w:rFonts w:ascii="Times New Roman" w:hAnsi="Times New Roman"/>
        </w:rPr>
        <w:t>http://law.gmu.edu/blogs/library/</w:t>
      </w:r>
      <w:r w:rsidRPr="00421177">
        <w:rPr>
          <w:rFonts w:ascii="Times New Roman" w:hAnsi="Times New Roman"/>
        </w:rPr>
        <w:t xml:space="preserve"> (last visited Dec. 3, 2009) (the library also has a “Circulation Blog” for staff);  Howard Law Library, Law Library News,  </w:t>
      </w:r>
      <w:r w:rsidRPr="003974E0">
        <w:rPr>
          <w:rFonts w:ascii="Times New Roman" w:hAnsi="Times New Roman"/>
        </w:rPr>
        <w:t>http://hulawlibrarynews.blogspot.com/</w:t>
      </w:r>
      <w:r w:rsidRPr="00421177">
        <w:rPr>
          <w:rFonts w:ascii="Times New Roman" w:hAnsi="Times New Roman"/>
        </w:rPr>
        <w:t xml:space="preserve"> (last visited Dec. 3, 2009)  (Howard’s Blog is only accessible from the library’s website); University of Baltimore Law Library Blog, </w:t>
      </w:r>
      <w:r w:rsidRPr="006C5FBC">
        <w:rPr>
          <w:rFonts w:ascii="Times New Roman" w:hAnsi="Times New Roman"/>
        </w:rPr>
        <w:t>http://ublawlibrary.wordpress.com/</w:t>
      </w:r>
      <w:r w:rsidRPr="00421177">
        <w:rPr>
          <w:rFonts w:ascii="Times New Roman" w:hAnsi="Times New Roman"/>
        </w:rPr>
        <w:t xml:space="preserve"> (last visited Dec. 3, 2009); University of Maryland, TMLL News, </w:t>
      </w:r>
      <w:r w:rsidRPr="006C5FBC">
        <w:rPr>
          <w:rFonts w:ascii="Times New Roman" w:hAnsi="Times New Roman"/>
        </w:rPr>
        <w:t>http://umlaw.typepad.com/tmll_news/about.html</w:t>
      </w:r>
      <w:r w:rsidRPr="00421177">
        <w:rPr>
          <w:rFonts w:ascii="Times New Roman" w:hAnsi="Times New Roman"/>
        </w:rPr>
        <w:t xml:space="preserve"> (last visited Dec. 3, 2009).  GWU has a newsletter that does not fall under the common definition of a Web 2.0 tool:  it is accessible only from the library website, does not allow user comments, and is infrequently updated.   </w:t>
      </w:r>
      <w:r w:rsidRPr="00421177">
        <w:rPr>
          <w:rFonts w:ascii="Times New Roman" w:hAnsi="Times New Roman"/>
          <w:i/>
        </w:rPr>
        <w:t>See</w:t>
      </w:r>
      <w:r w:rsidRPr="00421177">
        <w:rPr>
          <w:rFonts w:ascii="Times New Roman" w:hAnsi="Times New Roman"/>
        </w:rPr>
        <w:t xml:space="preserve"> Burns Express, </w:t>
      </w:r>
      <w:r w:rsidRPr="006C5FBC">
        <w:rPr>
          <w:rFonts w:ascii="Times New Roman" w:hAnsi="Times New Roman"/>
        </w:rPr>
        <w:t>http://www.law.gwu.edu/Library/Documents/Burns_Express/BurnsExpress_F09.pdf</w:t>
      </w:r>
      <w:r w:rsidRPr="00421177">
        <w:rPr>
          <w:rFonts w:ascii="Times New Roman" w:hAnsi="Times New Roman"/>
        </w:rPr>
        <w:t xml:space="preserve">  (last visited Dec. 3, 2009).  </w:t>
      </w:r>
    </w:p>
    <w:p w:rsidR="00970497" w:rsidRDefault="00970497" w:rsidP="00FE3736">
      <w:pPr>
        <w:pStyle w:val="FootnoteText"/>
      </w:pPr>
    </w:p>
  </w:footnote>
  <w:footnote w:id="88">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Postings were compared for a three month period, September 2009 -November 2009.  </w:t>
      </w:r>
    </w:p>
  </w:footnote>
  <w:footnote w:id="89">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George Mason’s Law Library Blog does not allow users to comment.  </w:t>
      </w:r>
      <w:r w:rsidRPr="00421177">
        <w:rPr>
          <w:rFonts w:ascii="Times New Roman" w:hAnsi="Times New Roman"/>
          <w:i/>
        </w:rPr>
        <w:t>Supra</w:t>
      </w:r>
      <w:r w:rsidRPr="00421177">
        <w:rPr>
          <w:rFonts w:ascii="Times New Roman" w:hAnsi="Times New Roman"/>
        </w:rPr>
        <w:t xml:space="preserve"> note 86.</w:t>
      </w:r>
    </w:p>
  </w:footnote>
  <w:footnote w:id="90">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w:t>
      </w:r>
      <w:r w:rsidRPr="00421177">
        <w:rPr>
          <w:rFonts w:ascii="Times New Roman" w:hAnsi="Times New Roman"/>
        </w:rPr>
        <w:t xml:space="preserve"> Encore, </w:t>
      </w:r>
      <w:r w:rsidRPr="0097444F">
        <w:rPr>
          <w:rFonts w:ascii="Times New Roman" w:hAnsi="Times New Roman"/>
        </w:rPr>
        <w:t>http://encoreforlibraries.com/</w:t>
      </w:r>
      <w:r w:rsidRPr="00421177">
        <w:rPr>
          <w:rFonts w:ascii="Times New Roman" w:hAnsi="Times New Roman"/>
        </w:rPr>
        <w:t xml:space="preserve"> (last visited Nov. 20, 2009).  American’s Encore feature does not currently incorporate user reviews.  </w:t>
      </w:r>
    </w:p>
  </w:footnote>
  <w:footnote w:id="91">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w:t>
      </w:r>
      <w:r w:rsidRPr="00421177">
        <w:rPr>
          <w:rFonts w:ascii="Times New Roman" w:hAnsi="Times New Roman"/>
        </w:rPr>
        <w:t xml:space="preserve"> OCLC, WorldCat Local, </w:t>
      </w:r>
      <w:r w:rsidRPr="00EE5465">
        <w:rPr>
          <w:rFonts w:ascii="Times New Roman" w:hAnsi="Times New Roman"/>
        </w:rPr>
        <w:t>http://www.oclc.org/worldcatlocal/default.htm</w:t>
      </w:r>
      <w:r w:rsidRPr="00421177">
        <w:rPr>
          <w:rFonts w:ascii="Times New Roman" w:hAnsi="Times New Roman"/>
        </w:rPr>
        <w:t xml:space="preserve"> (last visited Nov. 22, 2009).</w:t>
      </w:r>
    </w:p>
  </w:footnote>
  <w:footnote w:id="92">
    <w:p w:rsidR="00970497" w:rsidRDefault="00970497" w:rsidP="00501951">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w:t>
      </w:r>
      <w:r w:rsidRPr="00421177">
        <w:rPr>
          <w:rFonts w:ascii="Times New Roman" w:hAnsi="Times New Roman"/>
        </w:rPr>
        <w:t xml:space="preserve"> Add This, </w:t>
      </w:r>
      <w:r w:rsidRPr="00EE5465">
        <w:rPr>
          <w:rFonts w:ascii="Times New Roman" w:hAnsi="Times New Roman"/>
        </w:rPr>
        <w:t>http://www.addthis.com/</w:t>
      </w:r>
      <w:r w:rsidRPr="00421177">
        <w:rPr>
          <w:rFonts w:ascii="Times New Roman" w:hAnsi="Times New Roman"/>
        </w:rPr>
        <w:t xml:space="preserve">  (last visited Nov.22, 2009).</w:t>
      </w:r>
    </w:p>
  </w:footnote>
  <w:footnote w:id="93">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w:t>
      </w:r>
      <w:r w:rsidRPr="00421177">
        <w:rPr>
          <w:rFonts w:ascii="Times New Roman" w:hAnsi="Times New Roman"/>
        </w:rPr>
        <w:t xml:space="preserve"> Delicious, </w:t>
      </w:r>
      <w:r w:rsidRPr="00EE5465">
        <w:rPr>
          <w:rFonts w:ascii="Times New Roman" w:hAnsi="Times New Roman"/>
        </w:rPr>
        <w:t>http://delicious.com/</w:t>
      </w:r>
      <w:r w:rsidRPr="00421177">
        <w:rPr>
          <w:rFonts w:ascii="Times New Roman" w:hAnsi="Times New Roman"/>
        </w:rPr>
        <w:t xml:space="preserve"> (last visited Nov.22, 2009) (a popular social bookmarking site).</w:t>
      </w:r>
    </w:p>
  </w:footnote>
  <w:footnote w:id="94">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Georgetown Law Library, Facebook Page, </w:t>
      </w:r>
      <w:r w:rsidRPr="00EE5465">
        <w:rPr>
          <w:rFonts w:ascii="Times New Roman" w:hAnsi="Times New Roman"/>
        </w:rPr>
        <w:t>http://www.facebook.com/home.php#/pages/Washington-DC/Georgetown-Law-Library/27636649993?</w:t>
      </w:r>
      <w:r w:rsidRPr="00421177">
        <w:rPr>
          <w:rFonts w:ascii="Times New Roman" w:hAnsi="Times New Roman"/>
        </w:rPr>
        <w:t xml:space="preserve"> (last visited Dec. 3, 2009); Howard University Law Library Facebook Page, </w:t>
      </w:r>
      <w:r w:rsidRPr="0084104A">
        <w:rPr>
          <w:rFonts w:ascii="Times New Roman" w:hAnsi="Times New Roman"/>
        </w:rPr>
        <w:t>http://www.facebook.com/home.php#/pages/Washington-DC/Howard-University-Law-Library/74863848506</w:t>
      </w:r>
      <w:r w:rsidRPr="00EE5465">
        <w:rPr>
          <w:rFonts w:ascii="Times New Roman" w:hAnsi="Times New Roman"/>
        </w:rPr>
        <w:t>?</w:t>
      </w:r>
      <w:r w:rsidRPr="00421177">
        <w:rPr>
          <w:rFonts w:ascii="Times New Roman" w:hAnsi="Times New Roman"/>
        </w:rPr>
        <w:t xml:space="preserve"> (last visited Dec. 3, 2009) ;  University of Baltimore Law Library, Facebook Page, </w:t>
      </w:r>
      <w:r w:rsidRPr="0084104A">
        <w:rPr>
          <w:rFonts w:ascii="Times New Roman" w:hAnsi="Times New Roman"/>
        </w:rPr>
        <w:t>http://www.facebook.com/home.php#/pages/Baltimore-MD/University-of-Baltimore-Law-Library/18697948537</w:t>
      </w:r>
      <w:r w:rsidRPr="00EE5465">
        <w:rPr>
          <w:rFonts w:ascii="Times New Roman" w:hAnsi="Times New Roman"/>
        </w:rPr>
        <w:t>?</w:t>
      </w:r>
      <w:r>
        <w:rPr>
          <w:rFonts w:ascii="Times New Roman" w:hAnsi="Times New Roman"/>
        </w:rPr>
        <w:t xml:space="preserve"> </w:t>
      </w:r>
      <w:r w:rsidRPr="00421177">
        <w:rPr>
          <w:rFonts w:ascii="Times New Roman" w:hAnsi="Times New Roman"/>
        </w:rPr>
        <w:t xml:space="preserve">(last visited Dec. 3, 2009).  Catholic University’s law library has an inactive Facebook page, </w:t>
      </w:r>
      <w:r w:rsidRPr="00EE5465">
        <w:rPr>
          <w:rFonts w:ascii="Times New Roman" w:hAnsi="Times New Roman"/>
        </w:rPr>
        <w:t>http://www.facebook.com/pages/Catholic-University-Law-Library/20647542236</w:t>
      </w:r>
      <w:r w:rsidRPr="00421177">
        <w:rPr>
          <w:rFonts w:ascii="Times New Roman" w:hAnsi="Times New Roman"/>
        </w:rPr>
        <w:t xml:space="preserve"> (last visited Dec. 3, 2009).  </w:t>
      </w:r>
    </w:p>
  </w:footnote>
  <w:footnote w:id="95">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“CiteMe” is a Worldcat application for retrieving formatted citations.  It was made available on Facebook in June, 2008.  Posting by Alice Sneary to Worldcat Blog, </w:t>
      </w:r>
      <w:r w:rsidRPr="00EE5465">
        <w:rPr>
          <w:rFonts w:ascii="Times New Roman" w:hAnsi="Times New Roman"/>
        </w:rPr>
        <w:t>http://www.worldcat.org/blogs/archives/2008/06/citeme-on-facebook.htm</w:t>
      </w:r>
      <w:r w:rsidRPr="00421177">
        <w:rPr>
          <w:rFonts w:ascii="Times New Roman" w:hAnsi="Times New Roman"/>
        </w:rPr>
        <w:t xml:space="preserve"> (June 19, 2008, 11:28 AM). </w:t>
      </w:r>
    </w:p>
  </w:footnote>
  <w:footnote w:id="96">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 also</w:t>
      </w:r>
      <w:r w:rsidRPr="00421177">
        <w:rPr>
          <w:rFonts w:ascii="Times New Roman" w:hAnsi="Times New Roman"/>
        </w:rPr>
        <w:t xml:space="preserve">, Ligaya Ganster &amp; Bridget Schumacher, </w:t>
      </w:r>
      <w:r w:rsidRPr="00421177">
        <w:rPr>
          <w:rFonts w:ascii="Times New Roman" w:hAnsi="Times New Roman"/>
          <w:i/>
        </w:rPr>
        <w:t>Expanding Beyond Our Library Walls:  Building and Active Online Community through Facebook.</w:t>
      </w:r>
      <w:r w:rsidRPr="00421177">
        <w:rPr>
          <w:rFonts w:ascii="Times New Roman" w:hAnsi="Times New Roman"/>
        </w:rPr>
        <w:t xml:space="preserve"> 3 J.Web Libr. 111 (2009) (librarians at the University of Buffalo explain applications for an academic library’s Facebook page).  </w:t>
      </w:r>
    </w:p>
  </w:footnote>
  <w:footnote w:id="97">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Data regarding Twitter feed readers, known as “followers,” is also publically available.  Currently, Georgetown has 177 followers.  </w:t>
      </w:r>
      <w:r w:rsidRPr="00421177">
        <w:rPr>
          <w:rFonts w:ascii="Times New Roman" w:hAnsi="Times New Roman"/>
          <w:i/>
        </w:rPr>
        <w:t xml:space="preserve">Supra </w:t>
      </w:r>
      <w:r w:rsidRPr="00421177">
        <w:rPr>
          <w:rFonts w:ascii="Times New Roman" w:hAnsi="Times New Roman"/>
        </w:rPr>
        <w:t>note 68.</w:t>
      </w:r>
    </w:p>
  </w:footnote>
  <w:footnote w:id="98">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To date, Howard Library’s Facebook Page has approximately 137 fans, more than 29% of the law school’s total enrollment numbers.  </w:t>
      </w:r>
      <w:r>
        <w:rPr>
          <w:rFonts w:ascii="Times New Roman" w:hAnsi="Times New Roman"/>
        </w:rPr>
        <w:t xml:space="preserve">Using a similar measure``, </w:t>
      </w:r>
      <w:r w:rsidRPr="00421177">
        <w:rPr>
          <w:rFonts w:ascii="Times New Roman" w:hAnsi="Times New Roman"/>
        </w:rPr>
        <w:t xml:space="preserve">Georgetown Law Library and the University of Baltimore have attracted less than 8% of their users.  </w:t>
      </w:r>
      <w:r w:rsidRPr="00421177">
        <w:rPr>
          <w:rFonts w:ascii="Times New Roman" w:hAnsi="Times New Roman"/>
          <w:i/>
        </w:rPr>
        <w:t>See</w:t>
      </w:r>
      <w:r w:rsidRPr="00421177">
        <w:rPr>
          <w:rFonts w:ascii="Times New Roman" w:hAnsi="Times New Roman"/>
        </w:rPr>
        <w:t xml:space="preserve"> </w:t>
      </w:r>
      <w:r w:rsidRPr="00421177">
        <w:rPr>
          <w:rFonts w:ascii="Times New Roman" w:hAnsi="Times New Roman"/>
          <w:i/>
        </w:rPr>
        <w:t>supra</w:t>
      </w:r>
      <w:r w:rsidRPr="00421177">
        <w:rPr>
          <w:rFonts w:ascii="Times New Roman" w:hAnsi="Times New Roman"/>
        </w:rPr>
        <w:t xml:space="preserve"> note 93.  </w:t>
      </w:r>
    </w:p>
  </w:footnote>
  <w:footnote w:id="99">
    <w:p w:rsidR="00970497" w:rsidRDefault="00970497" w:rsidP="00FE3736">
      <w:pPr>
        <w:spacing w:line="240" w:lineRule="auto"/>
      </w:pPr>
      <w:r w:rsidRPr="00421177">
        <w:rPr>
          <w:rStyle w:val="FootnoteReference"/>
          <w:rFonts w:ascii="Times New Roman" w:hAnsi="Times New Roman"/>
          <w:sz w:val="20"/>
          <w:szCs w:val="20"/>
        </w:rPr>
        <w:footnoteRef/>
      </w:r>
      <w:r w:rsidRPr="00421177">
        <w:rPr>
          <w:rFonts w:ascii="Times New Roman" w:hAnsi="Times New Roman"/>
          <w:sz w:val="20"/>
          <w:szCs w:val="20"/>
        </w:rPr>
        <w:t xml:space="preserve">  </w:t>
      </w:r>
      <w:r w:rsidRPr="00421177">
        <w:rPr>
          <w:rFonts w:ascii="Times New Roman" w:hAnsi="Times New Roman"/>
          <w:i/>
          <w:sz w:val="20"/>
          <w:szCs w:val="20"/>
        </w:rPr>
        <w:t xml:space="preserve">See </w:t>
      </w:r>
      <w:r w:rsidRPr="00421177">
        <w:rPr>
          <w:rFonts w:ascii="Times New Roman" w:hAnsi="Times New Roman"/>
          <w:sz w:val="20"/>
          <w:szCs w:val="20"/>
        </w:rPr>
        <w:t xml:space="preserve">Xu, </w:t>
      </w:r>
      <w:r w:rsidRPr="00421177">
        <w:rPr>
          <w:rFonts w:ascii="Times New Roman" w:hAnsi="Times New Roman"/>
          <w:i/>
          <w:sz w:val="20"/>
          <w:szCs w:val="20"/>
        </w:rPr>
        <w:t xml:space="preserve">supra </w:t>
      </w:r>
      <w:r w:rsidRPr="00421177">
        <w:rPr>
          <w:rFonts w:ascii="Times New Roman" w:hAnsi="Times New Roman"/>
          <w:sz w:val="20"/>
          <w:szCs w:val="20"/>
        </w:rPr>
        <w:t xml:space="preserve">note 70, at  326  (study found that “less than half of the 81 academic libraries surveyed used one or more Web 2.0 applications”); Mathews, </w:t>
      </w:r>
      <w:r w:rsidRPr="00421177">
        <w:rPr>
          <w:rFonts w:ascii="Times New Roman" w:hAnsi="Times New Roman"/>
          <w:i/>
          <w:sz w:val="20"/>
          <w:szCs w:val="20"/>
        </w:rPr>
        <w:t>supra</w:t>
      </w:r>
      <w:r w:rsidRPr="00421177">
        <w:rPr>
          <w:rFonts w:ascii="Times New Roman" w:hAnsi="Times New Roman"/>
          <w:sz w:val="20"/>
          <w:szCs w:val="20"/>
        </w:rPr>
        <w:t xml:space="preserve"> note 70, at 72 (one third of survey respondents reported using blogs but use of other Web 2.0 tools “barely registered on the radar”); Liu, </w:t>
      </w:r>
      <w:r w:rsidRPr="00421177">
        <w:rPr>
          <w:rFonts w:ascii="Times New Roman" w:hAnsi="Times New Roman"/>
          <w:i/>
          <w:sz w:val="20"/>
          <w:szCs w:val="20"/>
        </w:rPr>
        <w:t xml:space="preserve">supra </w:t>
      </w:r>
      <w:r w:rsidRPr="00421177">
        <w:rPr>
          <w:rFonts w:ascii="Times New Roman" w:hAnsi="Times New Roman"/>
          <w:sz w:val="20"/>
          <w:szCs w:val="20"/>
        </w:rPr>
        <w:t xml:space="preserve">note 37, at 8 (study found that 37% of ARL member websites offered RSS feeds); Michael Robak, </w:t>
      </w:r>
      <w:r w:rsidRPr="00421177">
        <w:rPr>
          <w:rFonts w:ascii="Times New Roman" w:hAnsi="Times New Roman"/>
          <w:i/>
          <w:sz w:val="20"/>
          <w:szCs w:val="20"/>
        </w:rPr>
        <w:t>supra</w:t>
      </w:r>
      <w:r w:rsidRPr="00421177">
        <w:rPr>
          <w:rFonts w:ascii="Times New Roman" w:hAnsi="Times New Roman"/>
          <w:sz w:val="20"/>
          <w:szCs w:val="20"/>
        </w:rPr>
        <w:t xml:space="preserve"> note</w:t>
      </w:r>
      <w:r w:rsidRPr="00421177">
        <w:rPr>
          <w:rFonts w:ascii="Times New Roman" w:hAnsi="Times New Roman"/>
          <w:i/>
          <w:sz w:val="20"/>
          <w:szCs w:val="20"/>
        </w:rPr>
        <w:t xml:space="preserve"> </w:t>
      </w:r>
      <w:r w:rsidRPr="00421177">
        <w:rPr>
          <w:rFonts w:ascii="Times New Roman" w:hAnsi="Times New Roman"/>
          <w:sz w:val="20"/>
          <w:szCs w:val="20"/>
        </w:rPr>
        <w:t xml:space="preserve">61 (list to date shows that approximately 40% of academic law libraries at ABA-approved law schools have blogs).   </w:t>
      </w:r>
    </w:p>
  </w:footnote>
  <w:footnote w:id="100">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w:t>
      </w:r>
      <w:r w:rsidRPr="00421177">
        <w:rPr>
          <w:rFonts w:ascii="Times New Roman" w:hAnsi="Times New Roman"/>
        </w:rPr>
        <w:t>Posting of Rex Gradeless,</w:t>
      </w:r>
      <w:r w:rsidRPr="00421177">
        <w:rPr>
          <w:rFonts w:ascii="Times New Roman" w:hAnsi="Times New Roman"/>
          <w:i/>
        </w:rPr>
        <w:t xml:space="preserve"> supra</w:t>
      </w:r>
      <w:r w:rsidRPr="00421177">
        <w:rPr>
          <w:rFonts w:ascii="Times New Roman" w:hAnsi="Times New Roman"/>
        </w:rPr>
        <w:t xml:space="preserve"> note</w:t>
      </w:r>
      <w:r w:rsidRPr="00421177">
        <w:rPr>
          <w:rFonts w:ascii="Times New Roman" w:hAnsi="Times New Roman"/>
          <w:i/>
        </w:rPr>
        <w:t xml:space="preserve"> </w:t>
      </w:r>
      <w:r w:rsidRPr="00421177">
        <w:rPr>
          <w:rFonts w:ascii="Times New Roman" w:hAnsi="Times New Roman"/>
        </w:rPr>
        <w:t>69</w:t>
      </w:r>
      <w:r w:rsidRPr="00421177">
        <w:rPr>
          <w:rFonts w:ascii="Times New Roman" w:hAnsi="Times New Roman"/>
          <w:i/>
        </w:rPr>
        <w:t xml:space="preserve"> </w:t>
      </w:r>
      <w:r w:rsidRPr="00421177">
        <w:rPr>
          <w:rFonts w:ascii="Times New Roman" w:hAnsi="Times New Roman"/>
        </w:rPr>
        <w:t xml:space="preserve">(list here shows that approximately 7 % of academic law libraries at ABA-approved law schools are using Twitter); Law Libraries on Facebook, </w:t>
      </w:r>
      <w:r w:rsidRPr="00421177">
        <w:rPr>
          <w:rFonts w:ascii="Times New Roman" w:hAnsi="Times New Roman"/>
          <w:i/>
        </w:rPr>
        <w:t>supra</w:t>
      </w:r>
      <w:r w:rsidRPr="00421177">
        <w:rPr>
          <w:rFonts w:ascii="Times New Roman" w:hAnsi="Times New Roman"/>
        </w:rPr>
        <w:t xml:space="preserve"> note</w:t>
      </w:r>
      <w:r w:rsidRPr="00421177">
        <w:rPr>
          <w:rFonts w:ascii="Times New Roman" w:hAnsi="Times New Roman"/>
          <w:i/>
        </w:rPr>
        <w:t xml:space="preserve"> </w:t>
      </w:r>
      <w:r w:rsidRPr="00421177">
        <w:rPr>
          <w:rFonts w:ascii="Times New Roman" w:hAnsi="Times New Roman"/>
        </w:rPr>
        <w:t xml:space="preserve">61 (list here shows that approximately 34 % of academic law libraries at ABA-approved law schools are using Facebook).   </w:t>
      </w:r>
    </w:p>
  </w:footnote>
  <w:footnote w:id="101">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Libraries at George Washington and American do not have blogs, whereas, as shown </w:t>
      </w:r>
      <w:r w:rsidRPr="00421177">
        <w:rPr>
          <w:rFonts w:ascii="Times New Roman" w:hAnsi="Times New Roman"/>
          <w:i/>
        </w:rPr>
        <w:t xml:space="preserve">supra </w:t>
      </w:r>
      <w:r w:rsidRPr="00421177">
        <w:rPr>
          <w:rFonts w:ascii="Times New Roman" w:hAnsi="Times New Roman"/>
        </w:rPr>
        <w:t>note 63, Howard, George Mason, and Maryland have launched blogs.</w:t>
      </w:r>
    </w:p>
  </w:footnote>
  <w:footnote w:id="102">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See, e.g</w:t>
      </w:r>
      <w:r w:rsidRPr="00421177">
        <w:rPr>
          <w:rFonts w:ascii="Times New Roman" w:hAnsi="Times New Roman"/>
        </w:rPr>
        <w:t xml:space="preserve">., Ginsberg, </w:t>
      </w:r>
      <w:r w:rsidRPr="00421177">
        <w:rPr>
          <w:rFonts w:ascii="Times New Roman" w:hAnsi="Times New Roman"/>
          <w:i/>
        </w:rPr>
        <w:t>supra</w:t>
      </w:r>
      <w:r w:rsidRPr="00421177">
        <w:rPr>
          <w:rFonts w:ascii="Times New Roman" w:hAnsi="Times New Roman"/>
        </w:rPr>
        <w:t xml:space="preserve"> note 3, at 365 (program participants expressed concern about the time available to incorporate Web 2.0 into their libraries);  ALL-SIS Legal Research and Sourcebook Committee,  Summary of Discussions, July 26, 2009, at 15-18  (librarians expressed concern about finding time and appropriate content for social networking and blogs).</w:t>
      </w:r>
    </w:p>
  </w:footnote>
  <w:footnote w:id="103">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w:t>
      </w:r>
      <w:r w:rsidRPr="00421177">
        <w:rPr>
          <w:rFonts w:ascii="Times New Roman" w:hAnsi="Times New Roman"/>
        </w:rPr>
        <w:t>Brian S.</w:t>
      </w:r>
      <w:r w:rsidRPr="00421177">
        <w:rPr>
          <w:rFonts w:ascii="Times New Roman" w:hAnsi="Times New Roman"/>
          <w:i/>
        </w:rPr>
        <w:t xml:space="preserve"> </w:t>
      </w:r>
      <w:r w:rsidRPr="00421177">
        <w:rPr>
          <w:rFonts w:ascii="Times New Roman" w:hAnsi="Times New Roman"/>
        </w:rPr>
        <w:t xml:space="preserve">Mathews, </w:t>
      </w:r>
      <w:r w:rsidRPr="00421177">
        <w:rPr>
          <w:rFonts w:ascii="Times New Roman" w:hAnsi="Times New Roman"/>
          <w:i/>
        </w:rPr>
        <w:t>Libraries’ Place in Virtual Social Networks</w:t>
      </w:r>
      <w:r w:rsidRPr="00421177">
        <w:rPr>
          <w:rFonts w:ascii="Times New Roman" w:hAnsi="Times New Roman"/>
          <w:b/>
        </w:rPr>
        <w:t xml:space="preserve">, </w:t>
      </w:r>
      <w:r w:rsidRPr="00421177">
        <w:rPr>
          <w:rFonts w:ascii="Times New Roman" w:hAnsi="Times New Roman"/>
        </w:rPr>
        <w:t>1</w:t>
      </w:r>
      <w:r w:rsidRPr="00421177">
        <w:rPr>
          <w:rFonts w:ascii="Times New Roman" w:hAnsi="Times New Roman"/>
          <w:b/>
        </w:rPr>
        <w:t xml:space="preserve"> </w:t>
      </w:r>
      <w:r w:rsidRPr="00421177">
        <w:rPr>
          <w:rFonts w:ascii="Times New Roman" w:hAnsi="Times New Roman"/>
        </w:rPr>
        <w:t>J. Web Libr</w:t>
      </w:r>
      <w:r w:rsidRPr="00421177">
        <w:rPr>
          <w:rFonts w:ascii="Times New Roman" w:hAnsi="Times New Roman"/>
          <w:b/>
        </w:rPr>
        <w:t xml:space="preserve">.  </w:t>
      </w:r>
      <w:r w:rsidRPr="00421177">
        <w:rPr>
          <w:rFonts w:ascii="Times New Roman" w:hAnsi="Times New Roman"/>
        </w:rPr>
        <w:t>71</w:t>
      </w:r>
      <w:r w:rsidRPr="00421177">
        <w:rPr>
          <w:rFonts w:ascii="Times New Roman" w:hAnsi="Times New Roman"/>
          <w:b/>
        </w:rPr>
        <w:t xml:space="preserve"> </w:t>
      </w:r>
      <w:r w:rsidRPr="00421177">
        <w:rPr>
          <w:rFonts w:ascii="Times New Roman" w:hAnsi="Times New Roman"/>
        </w:rPr>
        <w:t>(2007) (social networking should be used “to craft a different message” not simply to promote traditional services).</w:t>
      </w:r>
    </w:p>
  </w:footnote>
  <w:footnote w:id="104">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George Washington has not publically implemented any Web 2.0 tools except IM reference.</w:t>
      </w:r>
    </w:p>
  </w:footnote>
  <w:footnote w:id="105">
    <w:p w:rsidR="00970497" w:rsidRDefault="00970497" w:rsidP="00FB04D7">
      <w:r w:rsidRPr="00421177">
        <w:rPr>
          <w:rStyle w:val="FootnoteReference"/>
          <w:rFonts w:ascii="Times New Roman" w:hAnsi="Times New Roman"/>
          <w:sz w:val="20"/>
          <w:szCs w:val="20"/>
        </w:rPr>
        <w:footnoteRef/>
      </w:r>
      <w:r w:rsidRPr="00421177">
        <w:rPr>
          <w:rFonts w:ascii="Times New Roman" w:hAnsi="Times New Roman"/>
          <w:sz w:val="20"/>
          <w:szCs w:val="20"/>
        </w:rPr>
        <w:t xml:space="preserve">   </w:t>
      </w:r>
      <w:r w:rsidRPr="00421177">
        <w:rPr>
          <w:rFonts w:ascii="Times New Roman" w:hAnsi="Times New Roman"/>
          <w:i/>
          <w:sz w:val="20"/>
          <w:szCs w:val="20"/>
        </w:rPr>
        <w:t xml:space="preserve">See </w:t>
      </w:r>
      <w:r w:rsidRPr="00421177">
        <w:rPr>
          <w:rFonts w:ascii="Times New Roman" w:hAnsi="Times New Roman"/>
          <w:sz w:val="20"/>
          <w:szCs w:val="20"/>
        </w:rPr>
        <w:t xml:space="preserve">Murley, </w:t>
      </w:r>
      <w:r w:rsidRPr="00421177">
        <w:rPr>
          <w:rFonts w:ascii="Times New Roman" w:hAnsi="Times New Roman"/>
          <w:i/>
          <w:sz w:val="20"/>
          <w:szCs w:val="20"/>
        </w:rPr>
        <w:t>supra</w:t>
      </w:r>
      <w:r w:rsidRPr="00421177">
        <w:rPr>
          <w:rFonts w:ascii="Times New Roman" w:hAnsi="Times New Roman"/>
          <w:sz w:val="20"/>
          <w:szCs w:val="20"/>
        </w:rPr>
        <w:t xml:space="preserve"> note 37, at 201; Burhanna, </w:t>
      </w:r>
      <w:r w:rsidRPr="00421177">
        <w:rPr>
          <w:rFonts w:ascii="Times New Roman" w:hAnsi="Times New Roman"/>
          <w:i/>
          <w:sz w:val="20"/>
          <w:szCs w:val="20"/>
        </w:rPr>
        <w:t xml:space="preserve">supra </w:t>
      </w:r>
      <w:r w:rsidRPr="00421177">
        <w:rPr>
          <w:rFonts w:ascii="Times New Roman" w:hAnsi="Times New Roman"/>
          <w:sz w:val="20"/>
          <w:szCs w:val="20"/>
        </w:rPr>
        <w:t xml:space="preserve">note 5, at 524. </w:t>
      </w:r>
    </w:p>
  </w:footnote>
  <w:footnote w:id="106">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Judge Kathryn J. DuFour Law Library, Student Survey Spring 2008, </w:t>
      </w:r>
      <w:r w:rsidRPr="00ED6C13">
        <w:rPr>
          <w:rFonts w:ascii="Times New Roman" w:hAnsi="Times New Roman"/>
        </w:rPr>
        <w:t>http://lib.law.cua.edu/home/libpubs/Surveys/surveyreport08.pdf</w:t>
      </w:r>
      <w:r w:rsidRPr="00421177">
        <w:rPr>
          <w:rFonts w:ascii="Times New Roman" w:hAnsi="Times New Roman"/>
        </w:rPr>
        <w:t xml:space="preserve">,, at 17 (last visited Dec. 4, 2009).   </w:t>
      </w:r>
      <w:r w:rsidRPr="00421177">
        <w:rPr>
          <w:rFonts w:ascii="Times New Roman" w:hAnsi="Times New Roman"/>
          <w:i/>
        </w:rPr>
        <w:t xml:space="preserve"> </w:t>
      </w:r>
    </w:p>
  </w:footnote>
  <w:footnote w:id="107">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DuFour Law Library, 2008 Student Survey:   Results and Library Response</w:t>
      </w:r>
      <w:bookmarkStart w:id="0" w:name="response"/>
      <w:bookmarkEnd w:id="0"/>
      <w:r w:rsidRPr="00421177">
        <w:rPr>
          <w:rFonts w:ascii="Times New Roman" w:hAnsi="Times New Roman"/>
        </w:rPr>
        <w:t xml:space="preserve">, </w:t>
      </w:r>
      <w:r w:rsidRPr="00ED6C13">
        <w:rPr>
          <w:rFonts w:ascii="Times New Roman" w:hAnsi="Times New Roman"/>
        </w:rPr>
        <w:t>http://lib.law.cua.edu/home/libpubs/Surveys/survey2008.htm</w:t>
      </w:r>
      <w:r w:rsidRPr="00421177">
        <w:rPr>
          <w:rFonts w:ascii="Times New Roman" w:hAnsi="Times New Roman"/>
        </w:rPr>
        <w:t xml:space="preserve">  (last visited Dec. 4, 2009). </w:t>
      </w:r>
      <w:r w:rsidRPr="00421177">
        <w:rPr>
          <w:rFonts w:ascii="Times New Roman" w:hAnsi="Times New Roman"/>
          <w:i/>
        </w:rPr>
        <w:t xml:space="preserve"> See also</w:t>
      </w:r>
      <w:r w:rsidRPr="00421177">
        <w:rPr>
          <w:rFonts w:ascii="Times New Roman" w:hAnsi="Times New Roman"/>
        </w:rPr>
        <w:t xml:space="preserve">, Chu, </w:t>
      </w:r>
      <w:r w:rsidRPr="00421177">
        <w:rPr>
          <w:rFonts w:ascii="Times New Roman" w:hAnsi="Times New Roman"/>
          <w:i/>
        </w:rPr>
        <w:t xml:space="preserve">supra </w:t>
      </w:r>
      <w:r w:rsidRPr="00421177">
        <w:rPr>
          <w:rFonts w:ascii="Times New Roman" w:hAnsi="Times New Roman"/>
        </w:rPr>
        <w:t xml:space="preserve">note 67, at  83  (survey of first year undergraduates revealed some “hesitancy” toward adoption of social networking “for academic purposes,” although students reported using this to communicate about school with fellow students); Burhanna, </w:t>
      </w:r>
      <w:r w:rsidRPr="00421177">
        <w:rPr>
          <w:rFonts w:ascii="Times New Roman" w:hAnsi="Times New Roman"/>
          <w:i/>
        </w:rPr>
        <w:t xml:space="preserve">supra </w:t>
      </w:r>
      <w:r w:rsidRPr="00421177">
        <w:rPr>
          <w:rFonts w:ascii="Times New Roman" w:hAnsi="Times New Roman"/>
        </w:rPr>
        <w:t xml:space="preserve">note 5 at 526-531 (survey of 25 undergraduates indicated that students did not support an enhanced library Facebook presence).    </w:t>
      </w:r>
    </w:p>
  </w:footnote>
  <w:footnote w:id="108">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Catholic University law students were asked about the extent to which they would find a library blog useful.  A more revealing inquiry might be to survey students after suggesting specific content that the blog may provide.  A query demonstrating the potential value of this service may yield a more favorable response.  </w:t>
      </w:r>
    </w:p>
  </w:footnote>
  <w:footnote w:id="109">
    <w:p w:rsidR="00970497" w:rsidRDefault="00970497">
      <w:pPr>
        <w:pStyle w:val="FootnoteText"/>
      </w:pPr>
      <w:r w:rsidRPr="00421177">
        <w:rPr>
          <w:rStyle w:val="FootnoteReference"/>
          <w:rFonts w:ascii="Times New Roman" w:hAnsi="Times New Roman"/>
        </w:rPr>
        <w:footnoteRef/>
      </w:r>
      <w:r w:rsidRPr="00421177">
        <w:rPr>
          <w:rFonts w:ascii="Times New Roman" w:hAnsi="Times New Roman"/>
        </w:rPr>
        <w:t xml:space="preserve">   But many of these tools are derived from older Web technology.  </w:t>
      </w:r>
      <w:r w:rsidRPr="00421177">
        <w:rPr>
          <w:rFonts w:ascii="Times New Roman" w:hAnsi="Times New Roman"/>
          <w:i/>
        </w:rPr>
        <w:t>See</w:t>
      </w:r>
      <w:r w:rsidRPr="00421177">
        <w:rPr>
          <w:rFonts w:ascii="Times New Roman" w:hAnsi="Times New Roman"/>
        </w:rPr>
        <w:t xml:space="preserve"> Anderson, </w:t>
      </w:r>
      <w:r w:rsidRPr="00421177">
        <w:rPr>
          <w:rFonts w:ascii="Times New Roman" w:hAnsi="Times New Roman"/>
          <w:i/>
        </w:rPr>
        <w:t>supra</w:t>
      </w:r>
      <w:r w:rsidRPr="00421177">
        <w:rPr>
          <w:rFonts w:ascii="Times New Roman" w:hAnsi="Times New Roman"/>
        </w:rPr>
        <w:t xml:space="preserve"> note 18, at 7-12.</w:t>
      </w:r>
      <w:r w:rsidRPr="00421177">
        <w:rPr>
          <w:rFonts w:ascii="Times New Roman" w:hAnsi="Times New Roman"/>
          <w:i/>
        </w:rPr>
        <w:t xml:space="preserve"> </w:t>
      </w:r>
    </w:p>
  </w:footnote>
  <w:footnote w:id="110">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By contrast, IM reference services have been available for close to a decade and, as shown, are used by the majority of the DC area law libraries.  </w:t>
      </w:r>
      <w:r w:rsidRPr="00421177">
        <w:rPr>
          <w:rFonts w:ascii="Times New Roman" w:hAnsi="Times New Roman"/>
          <w:i/>
        </w:rPr>
        <w:t>See</w:t>
      </w:r>
      <w:r w:rsidRPr="00421177">
        <w:rPr>
          <w:rFonts w:ascii="Times New Roman" w:hAnsi="Times New Roman"/>
        </w:rPr>
        <w:t xml:space="preserve"> </w:t>
      </w:r>
      <w:r w:rsidRPr="00421177">
        <w:rPr>
          <w:rFonts w:ascii="Times New Roman" w:hAnsi="Times New Roman"/>
          <w:i/>
        </w:rPr>
        <w:t>also</w:t>
      </w:r>
      <w:r w:rsidRPr="00421177">
        <w:rPr>
          <w:rFonts w:ascii="Times New Roman" w:hAnsi="Times New Roman"/>
        </w:rPr>
        <w:t xml:space="preserve">, Marshall Breeding, </w:t>
      </w:r>
      <w:r w:rsidRPr="00421177">
        <w:rPr>
          <w:rFonts w:ascii="Times New Roman" w:hAnsi="Times New Roman"/>
          <w:i/>
        </w:rPr>
        <w:t>Providing Virtual Reference Service</w:t>
      </w:r>
      <w:r w:rsidRPr="00421177">
        <w:rPr>
          <w:rFonts w:ascii="Times New Roman" w:hAnsi="Times New Roman"/>
        </w:rPr>
        <w:t xml:space="preserve">, Info. Today, (Apr. 1, 2001), available at </w:t>
      </w:r>
      <w:r w:rsidRPr="00ED6C13">
        <w:rPr>
          <w:rFonts w:ascii="Times New Roman" w:hAnsi="Times New Roman"/>
        </w:rPr>
        <w:t>http://www.librarytechnology.org/ltg-displaytext.pl?RC=9105</w:t>
      </w:r>
      <w:r w:rsidRPr="00421177">
        <w:rPr>
          <w:rFonts w:ascii="Times New Roman" w:hAnsi="Times New Roman"/>
        </w:rPr>
        <w:t xml:space="preserve"> (“Virtual reference service has become a major issue in the last year or so”).</w:t>
      </w:r>
    </w:p>
  </w:footnote>
  <w:footnote w:id="111">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Facebook, Press Release:  Facebook Unveils Facebook Ads, </w:t>
      </w:r>
      <w:r w:rsidRPr="00ED6C13">
        <w:rPr>
          <w:rFonts w:ascii="Times New Roman" w:hAnsi="Times New Roman"/>
        </w:rPr>
        <w:t>http://www.facebook.com/press/releases.php?p=9176</w:t>
      </w:r>
      <w:r w:rsidRPr="00421177">
        <w:rPr>
          <w:rFonts w:ascii="Times New Roman" w:hAnsi="Times New Roman"/>
        </w:rPr>
        <w:t xml:space="preserve">  (Nov. 6, 2007).   See also Ganster, </w:t>
      </w:r>
      <w:r w:rsidRPr="00421177">
        <w:rPr>
          <w:rFonts w:ascii="Times New Roman" w:hAnsi="Times New Roman"/>
          <w:i/>
        </w:rPr>
        <w:t>supra</w:t>
      </w:r>
      <w:r w:rsidRPr="00421177">
        <w:rPr>
          <w:rFonts w:ascii="Times New Roman" w:hAnsi="Times New Roman"/>
        </w:rPr>
        <w:t xml:space="preserve"> note 95, at 4.</w:t>
      </w:r>
      <w:r w:rsidRPr="00421177">
        <w:rPr>
          <w:rFonts w:ascii="Times New Roman" w:hAnsi="Times New Roman"/>
          <w:color w:val="333333"/>
        </w:rPr>
        <w:t xml:space="preserve">  </w:t>
      </w:r>
      <w:r w:rsidRPr="00421177">
        <w:rPr>
          <w:rFonts w:ascii="Times New Roman" w:hAnsi="Times New Roman"/>
        </w:rPr>
        <w:t xml:space="preserve">Similarly, Twitter was not fully established until May, 2007.   </w:t>
      </w:r>
      <w:r w:rsidRPr="00421177">
        <w:rPr>
          <w:rFonts w:ascii="Times New Roman" w:hAnsi="Times New Roman"/>
          <w:i/>
        </w:rPr>
        <w:t xml:space="preserve">See </w:t>
      </w:r>
      <w:r w:rsidRPr="00421177">
        <w:rPr>
          <w:rFonts w:ascii="Times New Roman" w:hAnsi="Times New Roman"/>
        </w:rPr>
        <w:t>Twitter</w:t>
      </w:r>
      <w:r w:rsidRPr="00421177">
        <w:rPr>
          <w:rFonts w:ascii="Times New Roman" w:hAnsi="Times New Roman"/>
          <w:i/>
        </w:rPr>
        <w:t>, supra</w:t>
      </w:r>
      <w:r w:rsidRPr="00421177">
        <w:rPr>
          <w:rFonts w:ascii="Times New Roman" w:hAnsi="Times New Roman"/>
        </w:rPr>
        <w:t xml:space="preserve"> note 66 (after launching a prototype in March, 2006, Twitter Inc. was founded in May, 2007).</w:t>
      </w:r>
    </w:p>
  </w:footnote>
  <w:footnote w:id="112">
    <w:p w:rsidR="00970497" w:rsidRDefault="00970497" w:rsidP="00FE3736">
      <w:pPr>
        <w:pStyle w:val="ecxmsonormal"/>
        <w:shd w:val="clear" w:color="auto" w:fill="FFFFFF"/>
      </w:pPr>
      <w:r w:rsidRPr="00421177">
        <w:rPr>
          <w:rStyle w:val="FootnoteReference"/>
          <w:sz w:val="20"/>
          <w:szCs w:val="20"/>
        </w:rPr>
        <w:footnoteRef/>
      </w:r>
      <w:r w:rsidRPr="00421177">
        <w:rPr>
          <w:sz w:val="20"/>
          <w:szCs w:val="20"/>
        </w:rPr>
        <w:t xml:space="preserve">  Begun in March 2003, the University of Baltimore Law Library’s Weblog was the first academic law library blog.  </w:t>
      </w:r>
      <w:r w:rsidRPr="00421177">
        <w:rPr>
          <w:i/>
          <w:sz w:val="20"/>
          <w:szCs w:val="20"/>
        </w:rPr>
        <w:t xml:space="preserve">See </w:t>
      </w:r>
      <w:r w:rsidRPr="00421177">
        <w:rPr>
          <w:sz w:val="20"/>
          <w:szCs w:val="20"/>
        </w:rPr>
        <w:t xml:space="preserve">American Association of Law Libraries, AAL-SIS, Firsts in Academic Law Libraries, </w:t>
      </w:r>
      <w:r w:rsidRPr="000445BC">
        <w:rPr>
          <w:sz w:val="20"/>
          <w:szCs w:val="20"/>
        </w:rPr>
        <w:t>http://www.aallnet.org/sis/allsis/centennial/firsts.asp</w:t>
      </w:r>
      <w:r w:rsidRPr="00421177">
        <w:rPr>
          <w:color w:val="444444"/>
          <w:sz w:val="20"/>
          <w:szCs w:val="20"/>
        </w:rPr>
        <w:t xml:space="preserve"> </w:t>
      </w:r>
      <w:r w:rsidRPr="00421177">
        <w:rPr>
          <w:sz w:val="20"/>
          <w:szCs w:val="20"/>
        </w:rPr>
        <w:t xml:space="preserve">(last visited Dec. 1, 2009). </w:t>
      </w:r>
      <w:r w:rsidRPr="00421177">
        <w:rPr>
          <w:color w:val="444444"/>
          <w:sz w:val="20"/>
          <w:szCs w:val="20"/>
        </w:rPr>
        <w:t xml:space="preserve"> </w:t>
      </w:r>
    </w:p>
  </w:footnote>
  <w:footnote w:id="113">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also, </w:t>
      </w:r>
      <w:r w:rsidRPr="00421177">
        <w:rPr>
          <w:rFonts w:ascii="Times New Roman" w:hAnsi="Times New Roman"/>
        </w:rPr>
        <w:t>Draper, supra note 70, at 22 (survey shows that librarians who post daily to blogs receive more user responses).   Maryland’s Law Library blog generally has regular postings, but was not launched until January 2009, and has not yet attracted user comments.</w:t>
      </w:r>
    </w:p>
  </w:footnote>
  <w:footnote w:id="114">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Another factor here may be the law school-wide adoption of Facebook.  There are close to double the number of Howard University Law School related Facebook groups than there are groups that are affiliated with the University of Baltimore Law School.  And the Howard Law School Facebook Page has just about as many fans as students enrolled in the law school. Therefore, it could be argued that one school has more of a Facebook “culture,” where students are more likely to expect to engage with members of their community in this forum.</w:t>
      </w:r>
    </w:p>
  </w:footnote>
  <w:footnote w:id="115">
    <w:p w:rsidR="00970497" w:rsidRDefault="00970497" w:rsidP="00FE3736">
      <w:pPr>
        <w:pStyle w:val="FootnoteText"/>
        <w:jc w:val="both"/>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w:t>
      </w:r>
      <w:r w:rsidRPr="00421177">
        <w:rPr>
          <w:rFonts w:ascii="Times New Roman" w:hAnsi="Times New Roman"/>
        </w:rPr>
        <w:t xml:space="preserve">Jennifer L. Boxen, </w:t>
      </w:r>
      <w:r w:rsidRPr="00421177">
        <w:rPr>
          <w:rFonts w:ascii="Times New Roman" w:hAnsi="Times New Roman"/>
          <w:i/>
        </w:rPr>
        <w:t>Library 2.0: A Review of the Literature</w:t>
      </w:r>
      <w:r w:rsidRPr="00421177">
        <w:rPr>
          <w:rFonts w:ascii="Times New Roman" w:hAnsi="Times New Roman"/>
        </w:rPr>
        <w:t>, 49 Reference Libr. 21, 30 (2008) (noting the void in library literature of “hard data that shows results endorsing Library 2.0”).</w:t>
      </w:r>
    </w:p>
  </w:footnote>
  <w:footnote w:id="116">
    <w:p w:rsidR="00970497" w:rsidRDefault="00970497" w:rsidP="00FE3736">
      <w:pPr>
        <w:pStyle w:val="FootnoteText"/>
      </w:pPr>
      <w:r w:rsidRPr="00421177">
        <w:rPr>
          <w:rStyle w:val="FootnoteReference"/>
          <w:rFonts w:ascii="Times New Roman" w:hAnsi="Times New Roman"/>
        </w:rPr>
        <w:footnoteRef/>
      </w:r>
      <w:r w:rsidRPr="00421177">
        <w:rPr>
          <w:rFonts w:ascii="Times New Roman" w:hAnsi="Times New Roman"/>
        </w:rPr>
        <w:t xml:space="preserve">   </w:t>
      </w:r>
      <w:r w:rsidRPr="00421177">
        <w:rPr>
          <w:rFonts w:ascii="Times New Roman" w:hAnsi="Times New Roman"/>
          <w:i/>
        </w:rPr>
        <w:t xml:space="preserve">See, e.g., </w:t>
      </w:r>
      <w:r w:rsidRPr="00421177">
        <w:rPr>
          <w:rFonts w:ascii="Times New Roman" w:hAnsi="Times New Roman"/>
        </w:rPr>
        <w:t xml:space="preserve">Irvin, </w:t>
      </w:r>
      <w:r w:rsidRPr="00421177">
        <w:rPr>
          <w:rFonts w:ascii="Times New Roman" w:hAnsi="Times New Roman"/>
          <w:i/>
        </w:rPr>
        <w:t>supra</w:t>
      </w:r>
      <w:r w:rsidRPr="00421177">
        <w:rPr>
          <w:rFonts w:ascii="Times New Roman" w:hAnsi="Times New Roman"/>
        </w:rPr>
        <w:t xml:space="preserve"> note 42, at 8-9, 19 (discussing use of wiki in legal research course). </w:t>
      </w:r>
    </w:p>
  </w:footnote>
  <w:footnote w:id="117">
    <w:p w:rsidR="00970497" w:rsidRDefault="00970497" w:rsidP="00FE3736">
      <w:pPr>
        <w:spacing w:line="240" w:lineRule="auto"/>
      </w:pPr>
      <w:r w:rsidRPr="00421177">
        <w:rPr>
          <w:rStyle w:val="FootnoteReference"/>
          <w:rFonts w:ascii="Times New Roman" w:hAnsi="Times New Roman"/>
          <w:sz w:val="20"/>
          <w:szCs w:val="20"/>
        </w:rPr>
        <w:footnoteRef/>
      </w:r>
      <w:r w:rsidRPr="00421177">
        <w:rPr>
          <w:rFonts w:ascii="Times New Roman" w:hAnsi="Times New Roman"/>
          <w:sz w:val="20"/>
          <w:szCs w:val="20"/>
        </w:rPr>
        <w:t xml:space="preserve">   </w:t>
      </w:r>
      <w:r w:rsidRPr="00421177">
        <w:rPr>
          <w:rFonts w:ascii="Times New Roman" w:hAnsi="Times New Roman"/>
          <w:i/>
          <w:sz w:val="20"/>
          <w:szCs w:val="20"/>
        </w:rPr>
        <w:t>See</w:t>
      </w:r>
      <w:r w:rsidRPr="00421177">
        <w:rPr>
          <w:rFonts w:ascii="Times New Roman" w:hAnsi="Times New Roman"/>
          <w:sz w:val="20"/>
          <w:szCs w:val="20"/>
        </w:rPr>
        <w:t xml:space="preserve"> Jessica E. Vascellaro, </w:t>
      </w:r>
      <w:r w:rsidRPr="00421177">
        <w:rPr>
          <w:rFonts w:ascii="Times New Roman" w:hAnsi="Times New Roman"/>
          <w:i/>
          <w:sz w:val="20"/>
          <w:szCs w:val="20"/>
        </w:rPr>
        <w:t>Why Email No Longer Rules… And what that means for the way we communicate</w:t>
      </w:r>
      <w:r w:rsidRPr="00421177">
        <w:rPr>
          <w:rFonts w:ascii="Times New Roman" w:hAnsi="Times New Roman"/>
          <w:sz w:val="20"/>
          <w:szCs w:val="20"/>
        </w:rPr>
        <w:t xml:space="preserve">,   Wall St. J., Oct. 12, 2009, at R1; NielsonWire, </w:t>
      </w:r>
      <w:r w:rsidRPr="00ED6C13">
        <w:rPr>
          <w:rFonts w:ascii="Times New Roman" w:hAnsi="Times New Roman"/>
          <w:sz w:val="20"/>
          <w:szCs w:val="20"/>
        </w:rPr>
        <w:t>http://blog.nielsen.com/nielsenwire/online_mobile/time-spent-on-facebook-up-700-but-myspace-still-tops-for-video/</w:t>
      </w:r>
      <w:r w:rsidRPr="00421177">
        <w:rPr>
          <w:rFonts w:ascii="Times New Roman" w:hAnsi="Times New Roman"/>
          <w:sz w:val="20"/>
          <w:szCs w:val="20"/>
        </w:rPr>
        <w:t xml:space="preserve"> (Jun. 2, 2009)  (Facebook use increased by 699%  between April 2008 and April 2009).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59A"/>
    <w:multiLevelType w:val="hybridMultilevel"/>
    <w:tmpl w:val="9104D492"/>
    <w:lvl w:ilvl="0" w:tplc="2E72300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D95945"/>
    <w:multiLevelType w:val="hybridMultilevel"/>
    <w:tmpl w:val="2748834E"/>
    <w:lvl w:ilvl="0" w:tplc="CFB299B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994D4E"/>
    <w:multiLevelType w:val="hybridMultilevel"/>
    <w:tmpl w:val="FB10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oNotDisplayPageBoundari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181"/>
    <w:rsid w:val="00000FE6"/>
    <w:rsid w:val="000024A7"/>
    <w:rsid w:val="00006FA6"/>
    <w:rsid w:val="000108D6"/>
    <w:rsid w:val="00013947"/>
    <w:rsid w:val="00020594"/>
    <w:rsid w:val="000209AF"/>
    <w:rsid w:val="00020BF0"/>
    <w:rsid w:val="00023C63"/>
    <w:rsid w:val="0002563B"/>
    <w:rsid w:val="000256C6"/>
    <w:rsid w:val="00025D41"/>
    <w:rsid w:val="00030601"/>
    <w:rsid w:val="000308EA"/>
    <w:rsid w:val="000312AC"/>
    <w:rsid w:val="000313B7"/>
    <w:rsid w:val="000358A2"/>
    <w:rsid w:val="00036926"/>
    <w:rsid w:val="00037D3A"/>
    <w:rsid w:val="00040961"/>
    <w:rsid w:val="00042415"/>
    <w:rsid w:val="000425BB"/>
    <w:rsid w:val="000445BC"/>
    <w:rsid w:val="0005494F"/>
    <w:rsid w:val="00055165"/>
    <w:rsid w:val="0006029E"/>
    <w:rsid w:val="00062F4F"/>
    <w:rsid w:val="00066EDB"/>
    <w:rsid w:val="00071057"/>
    <w:rsid w:val="000734F8"/>
    <w:rsid w:val="00074F75"/>
    <w:rsid w:val="0007675B"/>
    <w:rsid w:val="00082F5C"/>
    <w:rsid w:val="0008325E"/>
    <w:rsid w:val="000837E0"/>
    <w:rsid w:val="00083F97"/>
    <w:rsid w:val="000858B1"/>
    <w:rsid w:val="00086D68"/>
    <w:rsid w:val="00092705"/>
    <w:rsid w:val="00094E3E"/>
    <w:rsid w:val="000A07DC"/>
    <w:rsid w:val="000A3D2E"/>
    <w:rsid w:val="000A55E2"/>
    <w:rsid w:val="000B2576"/>
    <w:rsid w:val="000B5CFD"/>
    <w:rsid w:val="000C1527"/>
    <w:rsid w:val="000C19FA"/>
    <w:rsid w:val="000C4957"/>
    <w:rsid w:val="000C4AA4"/>
    <w:rsid w:val="000C5071"/>
    <w:rsid w:val="000C53FA"/>
    <w:rsid w:val="000C6617"/>
    <w:rsid w:val="000E0125"/>
    <w:rsid w:val="000E2A02"/>
    <w:rsid w:val="000E31A6"/>
    <w:rsid w:val="000E3BA3"/>
    <w:rsid w:val="000E3C89"/>
    <w:rsid w:val="000E4B95"/>
    <w:rsid w:val="000E60C0"/>
    <w:rsid w:val="000E6E53"/>
    <w:rsid w:val="000E77A9"/>
    <w:rsid w:val="000E78AB"/>
    <w:rsid w:val="000F30ED"/>
    <w:rsid w:val="000F4B05"/>
    <w:rsid w:val="000F57A3"/>
    <w:rsid w:val="000F5AFC"/>
    <w:rsid w:val="000F72AA"/>
    <w:rsid w:val="00102406"/>
    <w:rsid w:val="001024BA"/>
    <w:rsid w:val="00104DAE"/>
    <w:rsid w:val="00105216"/>
    <w:rsid w:val="0010544C"/>
    <w:rsid w:val="0011170F"/>
    <w:rsid w:val="0011364B"/>
    <w:rsid w:val="00113F79"/>
    <w:rsid w:val="00114F05"/>
    <w:rsid w:val="0011526F"/>
    <w:rsid w:val="001169AF"/>
    <w:rsid w:val="00120B51"/>
    <w:rsid w:val="00122411"/>
    <w:rsid w:val="001227E6"/>
    <w:rsid w:val="001235F6"/>
    <w:rsid w:val="00126929"/>
    <w:rsid w:val="00134AAD"/>
    <w:rsid w:val="00135F0F"/>
    <w:rsid w:val="00135F3E"/>
    <w:rsid w:val="00137159"/>
    <w:rsid w:val="001419E6"/>
    <w:rsid w:val="00141EA3"/>
    <w:rsid w:val="001425D5"/>
    <w:rsid w:val="001447D3"/>
    <w:rsid w:val="00144F48"/>
    <w:rsid w:val="00145466"/>
    <w:rsid w:val="00146109"/>
    <w:rsid w:val="00146208"/>
    <w:rsid w:val="001467B8"/>
    <w:rsid w:val="001501C4"/>
    <w:rsid w:val="001511CF"/>
    <w:rsid w:val="00151DB3"/>
    <w:rsid w:val="001544E8"/>
    <w:rsid w:val="00155233"/>
    <w:rsid w:val="00155639"/>
    <w:rsid w:val="00155A63"/>
    <w:rsid w:val="00156341"/>
    <w:rsid w:val="00161603"/>
    <w:rsid w:val="001641A0"/>
    <w:rsid w:val="00166143"/>
    <w:rsid w:val="00171343"/>
    <w:rsid w:val="00172434"/>
    <w:rsid w:val="00175C03"/>
    <w:rsid w:val="00180176"/>
    <w:rsid w:val="0018056C"/>
    <w:rsid w:val="0018108C"/>
    <w:rsid w:val="001835F1"/>
    <w:rsid w:val="00183BD1"/>
    <w:rsid w:val="00192756"/>
    <w:rsid w:val="00193E01"/>
    <w:rsid w:val="00195ADA"/>
    <w:rsid w:val="001971A3"/>
    <w:rsid w:val="001A0033"/>
    <w:rsid w:val="001A23E0"/>
    <w:rsid w:val="001A261A"/>
    <w:rsid w:val="001A3C42"/>
    <w:rsid w:val="001A781E"/>
    <w:rsid w:val="001A7B3D"/>
    <w:rsid w:val="001A7E88"/>
    <w:rsid w:val="001B2652"/>
    <w:rsid w:val="001B5717"/>
    <w:rsid w:val="001B76ED"/>
    <w:rsid w:val="001C0CF3"/>
    <w:rsid w:val="001C1B14"/>
    <w:rsid w:val="001C1C14"/>
    <w:rsid w:val="001C696F"/>
    <w:rsid w:val="001D16C4"/>
    <w:rsid w:val="001D2137"/>
    <w:rsid w:val="001D492F"/>
    <w:rsid w:val="001D7DA5"/>
    <w:rsid w:val="001E0338"/>
    <w:rsid w:val="001E1F2D"/>
    <w:rsid w:val="001E4388"/>
    <w:rsid w:val="001E6699"/>
    <w:rsid w:val="001E682A"/>
    <w:rsid w:val="001E7DBF"/>
    <w:rsid w:val="001F1069"/>
    <w:rsid w:val="001F2067"/>
    <w:rsid w:val="001F79E2"/>
    <w:rsid w:val="00200D49"/>
    <w:rsid w:val="00200D9F"/>
    <w:rsid w:val="00202585"/>
    <w:rsid w:val="0020395E"/>
    <w:rsid w:val="00204886"/>
    <w:rsid w:val="002111C7"/>
    <w:rsid w:val="00213EB8"/>
    <w:rsid w:val="00214A35"/>
    <w:rsid w:val="002217E8"/>
    <w:rsid w:val="002228B0"/>
    <w:rsid w:val="00223845"/>
    <w:rsid w:val="00223D9F"/>
    <w:rsid w:val="002328E4"/>
    <w:rsid w:val="00233B0E"/>
    <w:rsid w:val="00234B0D"/>
    <w:rsid w:val="0023710C"/>
    <w:rsid w:val="00237324"/>
    <w:rsid w:val="00240484"/>
    <w:rsid w:val="00240CEE"/>
    <w:rsid w:val="00246FAD"/>
    <w:rsid w:val="00251216"/>
    <w:rsid w:val="00252783"/>
    <w:rsid w:val="00255699"/>
    <w:rsid w:val="00260402"/>
    <w:rsid w:val="00262012"/>
    <w:rsid w:val="00264CE0"/>
    <w:rsid w:val="00264E30"/>
    <w:rsid w:val="00264EEC"/>
    <w:rsid w:val="002651E1"/>
    <w:rsid w:val="002657A1"/>
    <w:rsid w:val="00265DC3"/>
    <w:rsid w:val="00266712"/>
    <w:rsid w:val="00266895"/>
    <w:rsid w:val="00266C38"/>
    <w:rsid w:val="002678D7"/>
    <w:rsid w:val="00267E83"/>
    <w:rsid w:val="00270C3B"/>
    <w:rsid w:val="0027553E"/>
    <w:rsid w:val="00275984"/>
    <w:rsid w:val="002805A1"/>
    <w:rsid w:val="00280846"/>
    <w:rsid w:val="00281107"/>
    <w:rsid w:val="00281C92"/>
    <w:rsid w:val="00282460"/>
    <w:rsid w:val="00283143"/>
    <w:rsid w:val="00284EB6"/>
    <w:rsid w:val="00287126"/>
    <w:rsid w:val="002871D0"/>
    <w:rsid w:val="00290053"/>
    <w:rsid w:val="00291D9C"/>
    <w:rsid w:val="0029239D"/>
    <w:rsid w:val="00293600"/>
    <w:rsid w:val="0029408C"/>
    <w:rsid w:val="002952AC"/>
    <w:rsid w:val="002954DD"/>
    <w:rsid w:val="00296C56"/>
    <w:rsid w:val="002A0ED1"/>
    <w:rsid w:val="002A14CD"/>
    <w:rsid w:val="002A44EB"/>
    <w:rsid w:val="002A7FA2"/>
    <w:rsid w:val="002B48D3"/>
    <w:rsid w:val="002B4964"/>
    <w:rsid w:val="002B55F9"/>
    <w:rsid w:val="002B681C"/>
    <w:rsid w:val="002B703E"/>
    <w:rsid w:val="002B7AAA"/>
    <w:rsid w:val="002B7CCD"/>
    <w:rsid w:val="002B7CDE"/>
    <w:rsid w:val="002C00AD"/>
    <w:rsid w:val="002C30E3"/>
    <w:rsid w:val="002C37EF"/>
    <w:rsid w:val="002C4318"/>
    <w:rsid w:val="002C450B"/>
    <w:rsid w:val="002D1754"/>
    <w:rsid w:val="002D48FF"/>
    <w:rsid w:val="002D6DF2"/>
    <w:rsid w:val="002D7E8C"/>
    <w:rsid w:val="002E3AE7"/>
    <w:rsid w:val="002E3C0E"/>
    <w:rsid w:val="002E481F"/>
    <w:rsid w:val="002E56D8"/>
    <w:rsid w:val="002E5CF3"/>
    <w:rsid w:val="002F0EA1"/>
    <w:rsid w:val="002F107A"/>
    <w:rsid w:val="002F298F"/>
    <w:rsid w:val="002F49FC"/>
    <w:rsid w:val="002F4EB2"/>
    <w:rsid w:val="002F5852"/>
    <w:rsid w:val="002F61C1"/>
    <w:rsid w:val="002F66A3"/>
    <w:rsid w:val="002F7896"/>
    <w:rsid w:val="00301E46"/>
    <w:rsid w:val="0030320C"/>
    <w:rsid w:val="0030429A"/>
    <w:rsid w:val="00307015"/>
    <w:rsid w:val="003119C5"/>
    <w:rsid w:val="003127B1"/>
    <w:rsid w:val="003144F6"/>
    <w:rsid w:val="0031541C"/>
    <w:rsid w:val="00316FCF"/>
    <w:rsid w:val="00320BDC"/>
    <w:rsid w:val="003210F2"/>
    <w:rsid w:val="003225FA"/>
    <w:rsid w:val="003248DA"/>
    <w:rsid w:val="00330032"/>
    <w:rsid w:val="00330363"/>
    <w:rsid w:val="003304BA"/>
    <w:rsid w:val="003307E3"/>
    <w:rsid w:val="0033364E"/>
    <w:rsid w:val="00334FEE"/>
    <w:rsid w:val="003352F7"/>
    <w:rsid w:val="00337466"/>
    <w:rsid w:val="00337CA6"/>
    <w:rsid w:val="00337F8C"/>
    <w:rsid w:val="00346888"/>
    <w:rsid w:val="003473AE"/>
    <w:rsid w:val="00347527"/>
    <w:rsid w:val="00352F9E"/>
    <w:rsid w:val="00353496"/>
    <w:rsid w:val="003541D9"/>
    <w:rsid w:val="00355AE7"/>
    <w:rsid w:val="00355DF1"/>
    <w:rsid w:val="00357050"/>
    <w:rsid w:val="00360298"/>
    <w:rsid w:val="003608F4"/>
    <w:rsid w:val="0036337E"/>
    <w:rsid w:val="00363770"/>
    <w:rsid w:val="00364907"/>
    <w:rsid w:val="003701B9"/>
    <w:rsid w:val="00370580"/>
    <w:rsid w:val="00372562"/>
    <w:rsid w:val="0037357C"/>
    <w:rsid w:val="00374DB1"/>
    <w:rsid w:val="00376931"/>
    <w:rsid w:val="003773A9"/>
    <w:rsid w:val="00377A15"/>
    <w:rsid w:val="00380450"/>
    <w:rsid w:val="00380D8D"/>
    <w:rsid w:val="00384E65"/>
    <w:rsid w:val="003924F7"/>
    <w:rsid w:val="00392E91"/>
    <w:rsid w:val="00394337"/>
    <w:rsid w:val="00394BC5"/>
    <w:rsid w:val="0039609C"/>
    <w:rsid w:val="00396F16"/>
    <w:rsid w:val="003974E0"/>
    <w:rsid w:val="003A1174"/>
    <w:rsid w:val="003A3645"/>
    <w:rsid w:val="003A578F"/>
    <w:rsid w:val="003A5FF6"/>
    <w:rsid w:val="003A6233"/>
    <w:rsid w:val="003A62FE"/>
    <w:rsid w:val="003A6ECA"/>
    <w:rsid w:val="003B2AE0"/>
    <w:rsid w:val="003B446D"/>
    <w:rsid w:val="003B4CDC"/>
    <w:rsid w:val="003B5A13"/>
    <w:rsid w:val="003B6286"/>
    <w:rsid w:val="003B6CFC"/>
    <w:rsid w:val="003B7D8A"/>
    <w:rsid w:val="003C0587"/>
    <w:rsid w:val="003C08FB"/>
    <w:rsid w:val="003C143E"/>
    <w:rsid w:val="003C29E3"/>
    <w:rsid w:val="003C3A6A"/>
    <w:rsid w:val="003C3E02"/>
    <w:rsid w:val="003C50BD"/>
    <w:rsid w:val="003C536A"/>
    <w:rsid w:val="003C5D7E"/>
    <w:rsid w:val="003D004E"/>
    <w:rsid w:val="003D07D2"/>
    <w:rsid w:val="003D193C"/>
    <w:rsid w:val="003D55D5"/>
    <w:rsid w:val="003D6AB7"/>
    <w:rsid w:val="003E2A14"/>
    <w:rsid w:val="003E43F9"/>
    <w:rsid w:val="003E499F"/>
    <w:rsid w:val="003E59A3"/>
    <w:rsid w:val="003F030E"/>
    <w:rsid w:val="003F03AE"/>
    <w:rsid w:val="003F1BA9"/>
    <w:rsid w:val="003F20CC"/>
    <w:rsid w:val="003F46FA"/>
    <w:rsid w:val="003F4F67"/>
    <w:rsid w:val="003F7191"/>
    <w:rsid w:val="004008B6"/>
    <w:rsid w:val="004027EB"/>
    <w:rsid w:val="00402B67"/>
    <w:rsid w:val="004067CC"/>
    <w:rsid w:val="00406AB3"/>
    <w:rsid w:val="00410576"/>
    <w:rsid w:val="00412B56"/>
    <w:rsid w:val="00415289"/>
    <w:rsid w:val="00415CF9"/>
    <w:rsid w:val="00420800"/>
    <w:rsid w:val="00420D01"/>
    <w:rsid w:val="00421177"/>
    <w:rsid w:val="00423C4F"/>
    <w:rsid w:val="0042616D"/>
    <w:rsid w:val="00427C5C"/>
    <w:rsid w:val="0043036A"/>
    <w:rsid w:val="0043284F"/>
    <w:rsid w:val="00433048"/>
    <w:rsid w:val="00433EE5"/>
    <w:rsid w:val="00434D73"/>
    <w:rsid w:val="00434EAA"/>
    <w:rsid w:val="00434EEE"/>
    <w:rsid w:val="00435A0D"/>
    <w:rsid w:val="004361E5"/>
    <w:rsid w:val="00442462"/>
    <w:rsid w:val="00442697"/>
    <w:rsid w:val="00444387"/>
    <w:rsid w:val="0044541A"/>
    <w:rsid w:val="0045074B"/>
    <w:rsid w:val="00450B4C"/>
    <w:rsid w:val="004626C6"/>
    <w:rsid w:val="00462E35"/>
    <w:rsid w:val="00470A09"/>
    <w:rsid w:val="0047317B"/>
    <w:rsid w:val="00474057"/>
    <w:rsid w:val="00482A18"/>
    <w:rsid w:val="00483207"/>
    <w:rsid w:val="00485BC3"/>
    <w:rsid w:val="00492777"/>
    <w:rsid w:val="0049473C"/>
    <w:rsid w:val="00496E56"/>
    <w:rsid w:val="004A0B56"/>
    <w:rsid w:val="004A6282"/>
    <w:rsid w:val="004B1A9C"/>
    <w:rsid w:val="004B341B"/>
    <w:rsid w:val="004B6911"/>
    <w:rsid w:val="004B78A6"/>
    <w:rsid w:val="004B7B6F"/>
    <w:rsid w:val="004C6EEA"/>
    <w:rsid w:val="004C70DB"/>
    <w:rsid w:val="004C767A"/>
    <w:rsid w:val="004D15E9"/>
    <w:rsid w:val="004D3F86"/>
    <w:rsid w:val="004D6D12"/>
    <w:rsid w:val="004E0792"/>
    <w:rsid w:val="004E14B7"/>
    <w:rsid w:val="004E1D08"/>
    <w:rsid w:val="004E7358"/>
    <w:rsid w:val="004F5196"/>
    <w:rsid w:val="004F6048"/>
    <w:rsid w:val="004F745A"/>
    <w:rsid w:val="0050055F"/>
    <w:rsid w:val="00500DFE"/>
    <w:rsid w:val="00501951"/>
    <w:rsid w:val="00501FE9"/>
    <w:rsid w:val="005024BE"/>
    <w:rsid w:val="00502D1C"/>
    <w:rsid w:val="00505BE0"/>
    <w:rsid w:val="00506086"/>
    <w:rsid w:val="005078F9"/>
    <w:rsid w:val="00511A8C"/>
    <w:rsid w:val="0051295E"/>
    <w:rsid w:val="005147CF"/>
    <w:rsid w:val="0051490B"/>
    <w:rsid w:val="00516866"/>
    <w:rsid w:val="0052778D"/>
    <w:rsid w:val="00530C96"/>
    <w:rsid w:val="00534F5A"/>
    <w:rsid w:val="00537692"/>
    <w:rsid w:val="00540F95"/>
    <w:rsid w:val="00542B46"/>
    <w:rsid w:val="0054384C"/>
    <w:rsid w:val="00544408"/>
    <w:rsid w:val="00544425"/>
    <w:rsid w:val="005446E0"/>
    <w:rsid w:val="005462E0"/>
    <w:rsid w:val="00546F59"/>
    <w:rsid w:val="00547ED2"/>
    <w:rsid w:val="005519CD"/>
    <w:rsid w:val="00554237"/>
    <w:rsid w:val="0055482A"/>
    <w:rsid w:val="005605AA"/>
    <w:rsid w:val="00560922"/>
    <w:rsid w:val="00563D73"/>
    <w:rsid w:val="00572D1E"/>
    <w:rsid w:val="00573580"/>
    <w:rsid w:val="00573683"/>
    <w:rsid w:val="00573E2C"/>
    <w:rsid w:val="00574361"/>
    <w:rsid w:val="005761F8"/>
    <w:rsid w:val="00576866"/>
    <w:rsid w:val="00576D2A"/>
    <w:rsid w:val="00576EC8"/>
    <w:rsid w:val="0057776E"/>
    <w:rsid w:val="00577F7E"/>
    <w:rsid w:val="005810EE"/>
    <w:rsid w:val="00582373"/>
    <w:rsid w:val="00584281"/>
    <w:rsid w:val="0059312E"/>
    <w:rsid w:val="00593847"/>
    <w:rsid w:val="00593976"/>
    <w:rsid w:val="005956B7"/>
    <w:rsid w:val="005A0A9B"/>
    <w:rsid w:val="005A5587"/>
    <w:rsid w:val="005A6D1C"/>
    <w:rsid w:val="005B0FD4"/>
    <w:rsid w:val="005B2A2B"/>
    <w:rsid w:val="005B32AD"/>
    <w:rsid w:val="005B33A3"/>
    <w:rsid w:val="005B3D3E"/>
    <w:rsid w:val="005B4041"/>
    <w:rsid w:val="005B50C4"/>
    <w:rsid w:val="005B61CF"/>
    <w:rsid w:val="005B70BB"/>
    <w:rsid w:val="005C30D5"/>
    <w:rsid w:val="005C462C"/>
    <w:rsid w:val="005C5205"/>
    <w:rsid w:val="005C567A"/>
    <w:rsid w:val="005C640D"/>
    <w:rsid w:val="005C7E68"/>
    <w:rsid w:val="005D072E"/>
    <w:rsid w:val="005D12C2"/>
    <w:rsid w:val="005D2865"/>
    <w:rsid w:val="005D516D"/>
    <w:rsid w:val="005D64DB"/>
    <w:rsid w:val="005D7830"/>
    <w:rsid w:val="005E055B"/>
    <w:rsid w:val="005E21FF"/>
    <w:rsid w:val="005E3AE7"/>
    <w:rsid w:val="005F0BD6"/>
    <w:rsid w:val="005F3006"/>
    <w:rsid w:val="005F3162"/>
    <w:rsid w:val="005F3C20"/>
    <w:rsid w:val="005F3F62"/>
    <w:rsid w:val="005F4722"/>
    <w:rsid w:val="006006BA"/>
    <w:rsid w:val="00602EC5"/>
    <w:rsid w:val="006072AD"/>
    <w:rsid w:val="006117F7"/>
    <w:rsid w:val="006145B3"/>
    <w:rsid w:val="006150AD"/>
    <w:rsid w:val="006170B7"/>
    <w:rsid w:val="00620A6A"/>
    <w:rsid w:val="006212F8"/>
    <w:rsid w:val="006220D7"/>
    <w:rsid w:val="0062471D"/>
    <w:rsid w:val="00625AC3"/>
    <w:rsid w:val="00627DEF"/>
    <w:rsid w:val="00633D3E"/>
    <w:rsid w:val="00633F96"/>
    <w:rsid w:val="006440BB"/>
    <w:rsid w:val="00646486"/>
    <w:rsid w:val="00650D6A"/>
    <w:rsid w:val="00651B3C"/>
    <w:rsid w:val="00653C73"/>
    <w:rsid w:val="00653FA4"/>
    <w:rsid w:val="00655BDA"/>
    <w:rsid w:val="00655DE5"/>
    <w:rsid w:val="00657B66"/>
    <w:rsid w:val="006623AD"/>
    <w:rsid w:val="00673CD2"/>
    <w:rsid w:val="00677988"/>
    <w:rsid w:val="0068035A"/>
    <w:rsid w:val="00682ACD"/>
    <w:rsid w:val="0068323E"/>
    <w:rsid w:val="006840B3"/>
    <w:rsid w:val="00684E62"/>
    <w:rsid w:val="006856FA"/>
    <w:rsid w:val="00685999"/>
    <w:rsid w:val="00685B65"/>
    <w:rsid w:val="00686065"/>
    <w:rsid w:val="006875A5"/>
    <w:rsid w:val="006901EA"/>
    <w:rsid w:val="00696AD8"/>
    <w:rsid w:val="0069712F"/>
    <w:rsid w:val="006A0552"/>
    <w:rsid w:val="006A0B0C"/>
    <w:rsid w:val="006A12F9"/>
    <w:rsid w:val="006A13F1"/>
    <w:rsid w:val="006A181C"/>
    <w:rsid w:val="006A28AB"/>
    <w:rsid w:val="006A450E"/>
    <w:rsid w:val="006A58CA"/>
    <w:rsid w:val="006A7EEE"/>
    <w:rsid w:val="006B2627"/>
    <w:rsid w:val="006B3A1F"/>
    <w:rsid w:val="006C0DAA"/>
    <w:rsid w:val="006C2BD0"/>
    <w:rsid w:val="006C2D8A"/>
    <w:rsid w:val="006C4B8A"/>
    <w:rsid w:val="006C531C"/>
    <w:rsid w:val="006C5FBC"/>
    <w:rsid w:val="006E19CF"/>
    <w:rsid w:val="006E330D"/>
    <w:rsid w:val="006E3FF2"/>
    <w:rsid w:val="006E6317"/>
    <w:rsid w:val="006E774B"/>
    <w:rsid w:val="006E7809"/>
    <w:rsid w:val="006E7D1A"/>
    <w:rsid w:val="006F33B1"/>
    <w:rsid w:val="006F4F0B"/>
    <w:rsid w:val="006F6E83"/>
    <w:rsid w:val="006F7A02"/>
    <w:rsid w:val="00701A78"/>
    <w:rsid w:val="00703CA8"/>
    <w:rsid w:val="007071C5"/>
    <w:rsid w:val="00711B45"/>
    <w:rsid w:val="00712D94"/>
    <w:rsid w:val="007136C7"/>
    <w:rsid w:val="00716AC0"/>
    <w:rsid w:val="00716D81"/>
    <w:rsid w:val="00720642"/>
    <w:rsid w:val="00722EAE"/>
    <w:rsid w:val="007236E8"/>
    <w:rsid w:val="0072391C"/>
    <w:rsid w:val="00723EE5"/>
    <w:rsid w:val="007240A2"/>
    <w:rsid w:val="007249E9"/>
    <w:rsid w:val="0073013A"/>
    <w:rsid w:val="00730A05"/>
    <w:rsid w:val="00732B0D"/>
    <w:rsid w:val="0073411B"/>
    <w:rsid w:val="00734FFA"/>
    <w:rsid w:val="00735605"/>
    <w:rsid w:val="00737216"/>
    <w:rsid w:val="007422F2"/>
    <w:rsid w:val="00742AE7"/>
    <w:rsid w:val="0074657A"/>
    <w:rsid w:val="00750B0A"/>
    <w:rsid w:val="00753D74"/>
    <w:rsid w:val="00754110"/>
    <w:rsid w:val="00756AA4"/>
    <w:rsid w:val="00756CEA"/>
    <w:rsid w:val="00757FBE"/>
    <w:rsid w:val="0076420E"/>
    <w:rsid w:val="00765381"/>
    <w:rsid w:val="00766F46"/>
    <w:rsid w:val="00767FE5"/>
    <w:rsid w:val="00770F1C"/>
    <w:rsid w:val="00772D86"/>
    <w:rsid w:val="007737AE"/>
    <w:rsid w:val="007810A8"/>
    <w:rsid w:val="007847A4"/>
    <w:rsid w:val="00785EC7"/>
    <w:rsid w:val="0078723F"/>
    <w:rsid w:val="00787DCB"/>
    <w:rsid w:val="007904CE"/>
    <w:rsid w:val="00791005"/>
    <w:rsid w:val="00791530"/>
    <w:rsid w:val="00791EDA"/>
    <w:rsid w:val="00793EF0"/>
    <w:rsid w:val="00794C9F"/>
    <w:rsid w:val="007A0313"/>
    <w:rsid w:val="007A0724"/>
    <w:rsid w:val="007A3C55"/>
    <w:rsid w:val="007A4157"/>
    <w:rsid w:val="007A600C"/>
    <w:rsid w:val="007A6916"/>
    <w:rsid w:val="007A7846"/>
    <w:rsid w:val="007A78C0"/>
    <w:rsid w:val="007B1E71"/>
    <w:rsid w:val="007B3062"/>
    <w:rsid w:val="007B5F49"/>
    <w:rsid w:val="007B7980"/>
    <w:rsid w:val="007B7A5C"/>
    <w:rsid w:val="007C0018"/>
    <w:rsid w:val="007C06A0"/>
    <w:rsid w:val="007C326F"/>
    <w:rsid w:val="007C605A"/>
    <w:rsid w:val="007C757D"/>
    <w:rsid w:val="007D0DDB"/>
    <w:rsid w:val="007D1B0A"/>
    <w:rsid w:val="007D1B6A"/>
    <w:rsid w:val="007D3779"/>
    <w:rsid w:val="007D3A13"/>
    <w:rsid w:val="007D501F"/>
    <w:rsid w:val="007D5469"/>
    <w:rsid w:val="007D633F"/>
    <w:rsid w:val="007E1BE2"/>
    <w:rsid w:val="007E3E1C"/>
    <w:rsid w:val="007E4D48"/>
    <w:rsid w:val="007E4F1A"/>
    <w:rsid w:val="007F2924"/>
    <w:rsid w:val="007F61C2"/>
    <w:rsid w:val="007F63DC"/>
    <w:rsid w:val="0080126E"/>
    <w:rsid w:val="00803E69"/>
    <w:rsid w:val="0080563E"/>
    <w:rsid w:val="0080593C"/>
    <w:rsid w:val="00806DAD"/>
    <w:rsid w:val="00811793"/>
    <w:rsid w:val="00811A24"/>
    <w:rsid w:val="00812983"/>
    <w:rsid w:val="008151B9"/>
    <w:rsid w:val="008201FD"/>
    <w:rsid w:val="00821F42"/>
    <w:rsid w:val="0082452D"/>
    <w:rsid w:val="008252B0"/>
    <w:rsid w:val="0082599F"/>
    <w:rsid w:val="00826A00"/>
    <w:rsid w:val="00826A04"/>
    <w:rsid w:val="00826C70"/>
    <w:rsid w:val="00826F0C"/>
    <w:rsid w:val="00831678"/>
    <w:rsid w:val="008318E4"/>
    <w:rsid w:val="0083242C"/>
    <w:rsid w:val="00836855"/>
    <w:rsid w:val="00837813"/>
    <w:rsid w:val="0084104A"/>
    <w:rsid w:val="0084153E"/>
    <w:rsid w:val="00843335"/>
    <w:rsid w:val="00843C33"/>
    <w:rsid w:val="00846DA3"/>
    <w:rsid w:val="00847321"/>
    <w:rsid w:val="008528CD"/>
    <w:rsid w:val="008531E0"/>
    <w:rsid w:val="008536CB"/>
    <w:rsid w:val="008608E1"/>
    <w:rsid w:val="00861ABB"/>
    <w:rsid w:val="00862EE7"/>
    <w:rsid w:val="00865F06"/>
    <w:rsid w:val="00866225"/>
    <w:rsid w:val="0086661E"/>
    <w:rsid w:val="0087020D"/>
    <w:rsid w:val="00870420"/>
    <w:rsid w:val="00871023"/>
    <w:rsid w:val="00871B86"/>
    <w:rsid w:val="00875716"/>
    <w:rsid w:val="0088073D"/>
    <w:rsid w:val="008817A5"/>
    <w:rsid w:val="00882D5B"/>
    <w:rsid w:val="0088388F"/>
    <w:rsid w:val="0088499E"/>
    <w:rsid w:val="00894D15"/>
    <w:rsid w:val="00896C54"/>
    <w:rsid w:val="00897650"/>
    <w:rsid w:val="008A000E"/>
    <w:rsid w:val="008A3844"/>
    <w:rsid w:val="008A39CB"/>
    <w:rsid w:val="008A4495"/>
    <w:rsid w:val="008A5504"/>
    <w:rsid w:val="008A55BA"/>
    <w:rsid w:val="008A755C"/>
    <w:rsid w:val="008A7838"/>
    <w:rsid w:val="008A79D5"/>
    <w:rsid w:val="008B16CC"/>
    <w:rsid w:val="008B194E"/>
    <w:rsid w:val="008B2AF9"/>
    <w:rsid w:val="008B31DB"/>
    <w:rsid w:val="008B326F"/>
    <w:rsid w:val="008B3779"/>
    <w:rsid w:val="008B3D91"/>
    <w:rsid w:val="008B43A9"/>
    <w:rsid w:val="008B4954"/>
    <w:rsid w:val="008B75ED"/>
    <w:rsid w:val="008B7CF6"/>
    <w:rsid w:val="008C302F"/>
    <w:rsid w:val="008C4BDF"/>
    <w:rsid w:val="008C6126"/>
    <w:rsid w:val="008C6FFE"/>
    <w:rsid w:val="008C73A4"/>
    <w:rsid w:val="008C7754"/>
    <w:rsid w:val="008D0D11"/>
    <w:rsid w:val="008D11CE"/>
    <w:rsid w:val="008D139B"/>
    <w:rsid w:val="008D4DD8"/>
    <w:rsid w:val="008D522F"/>
    <w:rsid w:val="008D5D75"/>
    <w:rsid w:val="008D7F31"/>
    <w:rsid w:val="008E1CA8"/>
    <w:rsid w:val="008E2848"/>
    <w:rsid w:val="008E2D9B"/>
    <w:rsid w:val="008E353C"/>
    <w:rsid w:val="008E3758"/>
    <w:rsid w:val="008E4C55"/>
    <w:rsid w:val="008F089B"/>
    <w:rsid w:val="008F427D"/>
    <w:rsid w:val="008F4EE7"/>
    <w:rsid w:val="008F4F3A"/>
    <w:rsid w:val="008F50BA"/>
    <w:rsid w:val="009006EB"/>
    <w:rsid w:val="00900917"/>
    <w:rsid w:val="0090213D"/>
    <w:rsid w:val="00902851"/>
    <w:rsid w:val="00903CB2"/>
    <w:rsid w:val="0090572E"/>
    <w:rsid w:val="009058F0"/>
    <w:rsid w:val="0090682D"/>
    <w:rsid w:val="00911658"/>
    <w:rsid w:val="009122B2"/>
    <w:rsid w:val="0091604D"/>
    <w:rsid w:val="00917BC7"/>
    <w:rsid w:val="0092101F"/>
    <w:rsid w:val="009227EE"/>
    <w:rsid w:val="00924116"/>
    <w:rsid w:val="00926461"/>
    <w:rsid w:val="00926E71"/>
    <w:rsid w:val="00927E8D"/>
    <w:rsid w:val="00930707"/>
    <w:rsid w:val="009324A9"/>
    <w:rsid w:val="0093512D"/>
    <w:rsid w:val="009355E3"/>
    <w:rsid w:val="00936355"/>
    <w:rsid w:val="00936BA1"/>
    <w:rsid w:val="00940877"/>
    <w:rsid w:val="009419EE"/>
    <w:rsid w:val="009431BC"/>
    <w:rsid w:val="009442E4"/>
    <w:rsid w:val="00945E57"/>
    <w:rsid w:val="0094675C"/>
    <w:rsid w:val="00954273"/>
    <w:rsid w:val="00954423"/>
    <w:rsid w:val="00960394"/>
    <w:rsid w:val="00964BD1"/>
    <w:rsid w:val="00964F0C"/>
    <w:rsid w:val="0096597C"/>
    <w:rsid w:val="0096639A"/>
    <w:rsid w:val="0096670A"/>
    <w:rsid w:val="00970497"/>
    <w:rsid w:val="009706A1"/>
    <w:rsid w:val="009726C4"/>
    <w:rsid w:val="00972DB6"/>
    <w:rsid w:val="009740AA"/>
    <w:rsid w:val="0097444F"/>
    <w:rsid w:val="00975CA3"/>
    <w:rsid w:val="00975DCF"/>
    <w:rsid w:val="009767C8"/>
    <w:rsid w:val="00976B84"/>
    <w:rsid w:val="00977160"/>
    <w:rsid w:val="00980817"/>
    <w:rsid w:val="0098129C"/>
    <w:rsid w:val="00984817"/>
    <w:rsid w:val="009875D6"/>
    <w:rsid w:val="0099085F"/>
    <w:rsid w:val="00990F87"/>
    <w:rsid w:val="009912AC"/>
    <w:rsid w:val="00991F97"/>
    <w:rsid w:val="009941A9"/>
    <w:rsid w:val="009977D2"/>
    <w:rsid w:val="009A2A66"/>
    <w:rsid w:val="009A3AEC"/>
    <w:rsid w:val="009A46D3"/>
    <w:rsid w:val="009A4931"/>
    <w:rsid w:val="009A504C"/>
    <w:rsid w:val="009A5992"/>
    <w:rsid w:val="009B3002"/>
    <w:rsid w:val="009B3408"/>
    <w:rsid w:val="009B5DF1"/>
    <w:rsid w:val="009C1E24"/>
    <w:rsid w:val="009C1F5C"/>
    <w:rsid w:val="009C5032"/>
    <w:rsid w:val="009C6297"/>
    <w:rsid w:val="009C6CEA"/>
    <w:rsid w:val="009C7D7E"/>
    <w:rsid w:val="009D4EB2"/>
    <w:rsid w:val="009D6C08"/>
    <w:rsid w:val="009D7F91"/>
    <w:rsid w:val="009E049E"/>
    <w:rsid w:val="009E3927"/>
    <w:rsid w:val="009E49B6"/>
    <w:rsid w:val="009E7630"/>
    <w:rsid w:val="009F0992"/>
    <w:rsid w:val="009F14F8"/>
    <w:rsid w:val="00A01EDF"/>
    <w:rsid w:val="00A047A5"/>
    <w:rsid w:val="00A04801"/>
    <w:rsid w:val="00A07FBB"/>
    <w:rsid w:val="00A11F3E"/>
    <w:rsid w:val="00A14812"/>
    <w:rsid w:val="00A15669"/>
    <w:rsid w:val="00A17003"/>
    <w:rsid w:val="00A20F65"/>
    <w:rsid w:val="00A2282D"/>
    <w:rsid w:val="00A23117"/>
    <w:rsid w:val="00A2351A"/>
    <w:rsid w:val="00A236C0"/>
    <w:rsid w:val="00A237E3"/>
    <w:rsid w:val="00A248AB"/>
    <w:rsid w:val="00A264FB"/>
    <w:rsid w:val="00A314DB"/>
    <w:rsid w:val="00A32818"/>
    <w:rsid w:val="00A333C3"/>
    <w:rsid w:val="00A333CC"/>
    <w:rsid w:val="00A35BED"/>
    <w:rsid w:val="00A35E6A"/>
    <w:rsid w:val="00A36A75"/>
    <w:rsid w:val="00A40B0C"/>
    <w:rsid w:val="00A43614"/>
    <w:rsid w:val="00A62E96"/>
    <w:rsid w:val="00A63323"/>
    <w:rsid w:val="00A63A11"/>
    <w:rsid w:val="00A642AB"/>
    <w:rsid w:val="00A64498"/>
    <w:rsid w:val="00A6588F"/>
    <w:rsid w:val="00A659E0"/>
    <w:rsid w:val="00A67347"/>
    <w:rsid w:val="00A70DEE"/>
    <w:rsid w:val="00A71A0F"/>
    <w:rsid w:val="00A7242B"/>
    <w:rsid w:val="00A72929"/>
    <w:rsid w:val="00A745A5"/>
    <w:rsid w:val="00A74CB9"/>
    <w:rsid w:val="00A74FEC"/>
    <w:rsid w:val="00A80415"/>
    <w:rsid w:val="00A81588"/>
    <w:rsid w:val="00A8246D"/>
    <w:rsid w:val="00A82B29"/>
    <w:rsid w:val="00A84CD6"/>
    <w:rsid w:val="00A8520F"/>
    <w:rsid w:val="00A85381"/>
    <w:rsid w:val="00A873DC"/>
    <w:rsid w:val="00A90461"/>
    <w:rsid w:val="00A911A7"/>
    <w:rsid w:val="00A922E4"/>
    <w:rsid w:val="00A93E0C"/>
    <w:rsid w:val="00A94083"/>
    <w:rsid w:val="00A965FB"/>
    <w:rsid w:val="00A97821"/>
    <w:rsid w:val="00AA4AA2"/>
    <w:rsid w:val="00AA6CB3"/>
    <w:rsid w:val="00AB1E5B"/>
    <w:rsid w:val="00AB2CFF"/>
    <w:rsid w:val="00AB3F7B"/>
    <w:rsid w:val="00AB4445"/>
    <w:rsid w:val="00AB5102"/>
    <w:rsid w:val="00AB6C13"/>
    <w:rsid w:val="00AC7FE2"/>
    <w:rsid w:val="00AD0E82"/>
    <w:rsid w:val="00AD134A"/>
    <w:rsid w:val="00AD1F90"/>
    <w:rsid w:val="00AD7E56"/>
    <w:rsid w:val="00AE001C"/>
    <w:rsid w:val="00AE0089"/>
    <w:rsid w:val="00AE0A72"/>
    <w:rsid w:val="00AE477C"/>
    <w:rsid w:val="00AE5FAB"/>
    <w:rsid w:val="00AF0349"/>
    <w:rsid w:val="00AF0500"/>
    <w:rsid w:val="00AF4D4D"/>
    <w:rsid w:val="00AF64E5"/>
    <w:rsid w:val="00AF7C66"/>
    <w:rsid w:val="00B00A40"/>
    <w:rsid w:val="00B02618"/>
    <w:rsid w:val="00B0420E"/>
    <w:rsid w:val="00B1289C"/>
    <w:rsid w:val="00B16A08"/>
    <w:rsid w:val="00B17E63"/>
    <w:rsid w:val="00B21D58"/>
    <w:rsid w:val="00B22373"/>
    <w:rsid w:val="00B24841"/>
    <w:rsid w:val="00B265D7"/>
    <w:rsid w:val="00B26C8C"/>
    <w:rsid w:val="00B2795F"/>
    <w:rsid w:val="00B309C1"/>
    <w:rsid w:val="00B30A47"/>
    <w:rsid w:val="00B31123"/>
    <w:rsid w:val="00B33141"/>
    <w:rsid w:val="00B3436F"/>
    <w:rsid w:val="00B40081"/>
    <w:rsid w:val="00B43073"/>
    <w:rsid w:val="00B45BBB"/>
    <w:rsid w:val="00B4669A"/>
    <w:rsid w:val="00B51454"/>
    <w:rsid w:val="00B5354B"/>
    <w:rsid w:val="00B53ABE"/>
    <w:rsid w:val="00B55CF2"/>
    <w:rsid w:val="00B57B3E"/>
    <w:rsid w:val="00B61FB5"/>
    <w:rsid w:val="00B62D36"/>
    <w:rsid w:val="00B634ED"/>
    <w:rsid w:val="00B6483A"/>
    <w:rsid w:val="00B6484F"/>
    <w:rsid w:val="00B67E04"/>
    <w:rsid w:val="00B70781"/>
    <w:rsid w:val="00B74400"/>
    <w:rsid w:val="00B80AAF"/>
    <w:rsid w:val="00B81181"/>
    <w:rsid w:val="00B82433"/>
    <w:rsid w:val="00B84B7E"/>
    <w:rsid w:val="00B85D08"/>
    <w:rsid w:val="00B909F8"/>
    <w:rsid w:val="00B91D91"/>
    <w:rsid w:val="00B93FFF"/>
    <w:rsid w:val="00BA3226"/>
    <w:rsid w:val="00BA4624"/>
    <w:rsid w:val="00BA4AAB"/>
    <w:rsid w:val="00BA7B42"/>
    <w:rsid w:val="00BB0254"/>
    <w:rsid w:val="00BB1C06"/>
    <w:rsid w:val="00BB3C66"/>
    <w:rsid w:val="00BB4622"/>
    <w:rsid w:val="00BB5EB5"/>
    <w:rsid w:val="00BB637A"/>
    <w:rsid w:val="00BB6A37"/>
    <w:rsid w:val="00BB7D6C"/>
    <w:rsid w:val="00BC119C"/>
    <w:rsid w:val="00BC492E"/>
    <w:rsid w:val="00BC4C8C"/>
    <w:rsid w:val="00BC784F"/>
    <w:rsid w:val="00BD2601"/>
    <w:rsid w:val="00BD4FDC"/>
    <w:rsid w:val="00BD551E"/>
    <w:rsid w:val="00BD738A"/>
    <w:rsid w:val="00BD74A5"/>
    <w:rsid w:val="00BD7F42"/>
    <w:rsid w:val="00BE0A16"/>
    <w:rsid w:val="00BE17DB"/>
    <w:rsid w:val="00BE2290"/>
    <w:rsid w:val="00BE5CA6"/>
    <w:rsid w:val="00BE60AE"/>
    <w:rsid w:val="00BE7017"/>
    <w:rsid w:val="00BF0A18"/>
    <w:rsid w:val="00BF1D90"/>
    <w:rsid w:val="00BF25FE"/>
    <w:rsid w:val="00BF2BD0"/>
    <w:rsid w:val="00BF2CEF"/>
    <w:rsid w:val="00BF3A04"/>
    <w:rsid w:val="00BF4806"/>
    <w:rsid w:val="00BF4E57"/>
    <w:rsid w:val="00BF5426"/>
    <w:rsid w:val="00BF6742"/>
    <w:rsid w:val="00C00E1C"/>
    <w:rsid w:val="00C03DA9"/>
    <w:rsid w:val="00C05639"/>
    <w:rsid w:val="00C064F7"/>
    <w:rsid w:val="00C1186C"/>
    <w:rsid w:val="00C11C0C"/>
    <w:rsid w:val="00C1243B"/>
    <w:rsid w:val="00C15DD4"/>
    <w:rsid w:val="00C17221"/>
    <w:rsid w:val="00C23173"/>
    <w:rsid w:val="00C23B5B"/>
    <w:rsid w:val="00C23E7D"/>
    <w:rsid w:val="00C305C8"/>
    <w:rsid w:val="00C3062E"/>
    <w:rsid w:val="00C324EF"/>
    <w:rsid w:val="00C3289A"/>
    <w:rsid w:val="00C34094"/>
    <w:rsid w:val="00C34597"/>
    <w:rsid w:val="00C34BF4"/>
    <w:rsid w:val="00C35287"/>
    <w:rsid w:val="00C4186B"/>
    <w:rsid w:val="00C44848"/>
    <w:rsid w:val="00C44BA8"/>
    <w:rsid w:val="00C45808"/>
    <w:rsid w:val="00C502F1"/>
    <w:rsid w:val="00C5077A"/>
    <w:rsid w:val="00C52169"/>
    <w:rsid w:val="00C52B78"/>
    <w:rsid w:val="00C52FAE"/>
    <w:rsid w:val="00C53180"/>
    <w:rsid w:val="00C558FE"/>
    <w:rsid w:val="00C579EE"/>
    <w:rsid w:val="00C61DF3"/>
    <w:rsid w:val="00C6269F"/>
    <w:rsid w:val="00C66A14"/>
    <w:rsid w:val="00C66E77"/>
    <w:rsid w:val="00C67498"/>
    <w:rsid w:val="00C73723"/>
    <w:rsid w:val="00C74680"/>
    <w:rsid w:val="00C74A76"/>
    <w:rsid w:val="00C75B1A"/>
    <w:rsid w:val="00C76429"/>
    <w:rsid w:val="00C77A84"/>
    <w:rsid w:val="00C829FE"/>
    <w:rsid w:val="00C82C38"/>
    <w:rsid w:val="00C871B0"/>
    <w:rsid w:val="00C90699"/>
    <w:rsid w:val="00C915DF"/>
    <w:rsid w:val="00C924CC"/>
    <w:rsid w:val="00C94282"/>
    <w:rsid w:val="00C95C12"/>
    <w:rsid w:val="00C95CB6"/>
    <w:rsid w:val="00C97E2F"/>
    <w:rsid w:val="00CA093A"/>
    <w:rsid w:val="00CA1411"/>
    <w:rsid w:val="00CA2B79"/>
    <w:rsid w:val="00CA5AEF"/>
    <w:rsid w:val="00CB0052"/>
    <w:rsid w:val="00CB1E48"/>
    <w:rsid w:val="00CB2E35"/>
    <w:rsid w:val="00CB4736"/>
    <w:rsid w:val="00CB4AAB"/>
    <w:rsid w:val="00CB6C0B"/>
    <w:rsid w:val="00CB7A03"/>
    <w:rsid w:val="00CB7F91"/>
    <w:rsid w:val="00CC226B"/>
    <w:rsid w:val="00CC2F44"/>
    <w:rsid w:val="00CC6F83"/>
    <w:rsid w:val="00CD1475"/>
    <w:rsid w:val="00CD2743"/>
    <w:rsid w:val="00CD3864"/>
    <w:rsid w:val="00CD54BD"/>
    <w:rsid w:val="00CE0A38"/>
    <w:rsid w:val="00CE1D18"/>
    <w:rsid w:val="00CE3EA8"/>
    <w:rsid w:val="00CE64D8"/>
    <w:rsid w:val="00CF3C8F"/>
    <w:rsid w:val="00CF5606"/>
    <w:rsid w:val="00CF56BB"/>
    <w:rsid w:val="00CF576C"/>
    <w:rsid w:val="00D00983"/>
    <w:rsid w:val="00D04755"/>
    <w:rsid w:val="00D04914"/>
    <w:rsid w:val="00D04CCB"/>
    <w:rsid w:val="00D052C5"/>
    <w:rsid w:val="00D10BFA"/>
    <w:rsid w:val="00D110DA"/>
    <w:rsid w:val="00D1629F"/>
    <w:rsid w:val="00D16BEA"/>
    <w:rsid w:val="00D17C80"/>
    <w:rsid w:val="00D21A0C"/>
    <w:rsid w:val="00D21F6E"/>
    <w:rsid w:val="00D2305C"/>
    <w:rsid w:val="00D241EE"/>
    <w:rsid w:val="00D26A3F"/>
    <w:rsid w:val="00D2739F"/>
    <w:rsid w:val="00D27AB8"/>
    <w:rsid w:val="00D27AEF"/>
    <w:rsid w:val="00D31ADF"/>
    <w:rsid w:val="00D32CCF"/>
    <w:rsid w:val="00D33E88"/>
    <w:rsid w:val="00D33F0C"/>
    <w:rsid w:val="00D3448E"/>
    <w:rsid w:val="00D36108"/>
    <w:rsid w:val="00D37393"/>
    <w:rsid w:val="00D40E8D"/>
    <w:rsid w:val="00D41D03"/>
    <w:rsid w:val="00D42AD5"/>
    <w:rsid w:val="00D52A1F"/>
    <w:rsid w:val="00D52CEA"/>
    <w:rsid w:val="00D57976"/>
    <w:rsid w:val="00D60712"/>
    <w:rsid w:val="00D64534"/>
    <w:rsid w:val="00D66672"/>
    <w:rsid w:val="00D70240"/>
    <w:rsid w:val="00D70261"/>
    <w:rsid w:val="00D71E4D"/>
    <w:rsid w:val="00D733F7"/>
    <w:rsid w:val="00D74CF2"/>
    <w:rsid w:val="00D76433"/>
    <w:rsid w:val="00D77F13"/>
    <w:rsid w:val="00D835FE"/>
    <w:rsid w:val="00D83E81"/>
    <w:rsid w:val="00D843FF"/>
    <w:rsid w:val="00D84C1F"/>
    <w:rsid w:val="00D86567"/>
    <w:rsid w:val="00D87113"/>
    <w:rsid w:val="00D900FD"/>
    <w:rsid w:val="00D92F69"/>
    <w:rsid w:val="00D95DF5"/>
    <w:rsid w:val="00D963CE"/>
    <w:rsid w:val="00DA389B"/>
    <w:rsid w:val="00DA3ACE"/>
    <w:rsid w:val="00DA4B9B"/>
    <w:rsid w:val="00DA4BDE"/>
    <w:rsid w:val="00DA58B6"/>
    <w:rsid w:val="00DA64AE"/>
    <w:rsid w:val="00DA6C9A"/>
    <w:rsid w:val="00DB1D6B"/>
    <w:rsid w:val="00DB294D"/>
    <w:rsid w:val="00DB36E1"/>
    <w:rsid w:val="00DB39CB"/>
    <w:rsid w:val="00DB4CA6"/>
    <w:rsid w:val="00DB52FA"/>
    <w:rsid w:val="00DB59E5"/>
    <w:rsid w:val="00DC0048"/>
    <w:rsid w:val="00DC30F9"/>
    <w:rsid w:val="00DC3FDA"/>
    <w:rsid w:val="00DC49FB"/>
    <w:rsid w:val="00DD04E6"/>
    <w:rsid w:val="00DD374F"/>
    <w:rsid w:val="00DD3F3B"/>
    <w:rsid w:val="00DE0C60"/>
    <w:rsid w:val="00DE16D8"/>
    <w:rsid w:val="00DE1820"/>
    <w:rsid w:val="00DE3123"/>
    <w:rsid w:val="00DE3A32"/>
    <w:rsid w:val="00DE46ED"/>
    <w:rsid w:val="00DE677D"/>
    <w:rsid w:val="00DE6980"/>
    <w:rsid w:val="00DE71C5"/>
    <w:rsid w:val="00DE792A"/>
    <w:rsid w:val="00DF0624"/>
    <w:rsid w:val="00DF07BF"/>
    <w:rsid w:val="00DF1A6F"/>
    <w:rsid w:val="00DF480C"/>
    <w:rsid w:val="00DF4F60"/>
    <w:rsid w:val="00DF5774"/>
    <w:rsid w:val="00E01B1C"/>
    <w:rsid w:val="00E02992"/>
    <w:rsid w:val="00E02DA6"/>
    <w:rsid w:val="00E03181"/>
    <w:rsid w:val="00E03B23"/>
    <w:rsid w:val="00E11A4A"/>
    <w:rsid w:val="00E13B8D"/>
    <w:rsid w:val="00E13FED"/>
    <w:rsid w:val="00E1668C"/>
    <w:rsid w:val="00E16789"/>
    <w:rsid w:val="00E20637"/>
    <w:rsid w:val="00E21D9B"/>
    <w:rsid w:val="00E27A4E"/>
    <w:rsid w:val="00E27CD3"/>
    <w:rsid w:val="00E341CF"/>
    <w:rsid w:val="00E346ED"/>
    <w:rsid w:val="00E3579E"/>
    <w:rsid w:val="00E35A86"/>
    <w:rsid w:val="00E40338"/>
    <w:rsid w:val="00E41140"/>
    <w:rsid w:val="00E429B8"/>
    <w:rsid w:val="00E44A71"/>
    <w:rsid w:val="00E451EC"/>
    <w:rsid w:val="00E45D76"/>
    <w:rsid w:val="00E4704A"/>
    <w:rsid w:val="00E5350D"/>
    <w:rsid w:val="00E53D30"/>
    <w:rsid w:val="00E56760"/>
    <w:rsid w:val="00E57201"/>
    <w:rsid w:val="00E5734C"/>
    <w:rsid w:val="00E62AEE"/>
    <w:rsid w:val="00E631A4"/>
    <w:rsid w:val="00E6399F"/>
    <w:rsid w:val="00E639E1"/>
    <w:rsid w:val="00E64ED3"/>
    <w:rsid w:val="00E65039"/>
    <w:rsid w:val="00E651DC"/>
    <w:rsid w:val="00E70048"/>
    <w:rsid w:val="00E7097E"/>
    <w:rsid w:val="00E71982"/>
    <w:rsid w:val="00E72101"/>
    <w:rsid w:val="00E7340F"/>
    <w:rsid w:val="00E7459C"/>
    <w:rsid w:val="00E748C3"/>
    <w:rsid w:val="00E75778"/>
    <w:rsid w:val="00E85428"/>
    <w:rsid w:val="00E91B21"/>
    <w:rsid w:val="00E95EF1"/>
    <w:rsid w:val="00EA0F69"/>
    <w:rsid w:val="00EA274A"/>
    <w:rsid w:val="00EA3264"/>
    <w:rsid w:val="00EA44D0"/>
    <w:rsid w:val="00EA607D"/>
    <w:rsid w:val="00EA640F"/>
    <w:rsid w:val="00EA6454"/>
    <w:rsid w:val="00EB0924"/>
    <w:rsid w:val="00EB09A0"/>
    <w:rsid w:val="00EB1F84"/>
    <w:rsid w:val="00EB20FB"/>
    <w:rsid w:val="00EB4528"/>
    <w:rsid w:val="00EB6ED4"/>
    <w:rsid w:val="00EB7B22"/>
    <w:rsid w:val="00EB7F9B"/>
    <w:rsid w:val="00EC0FA1"/>
    <w:rsid w:val="00EC24CC"/>
    <w:rsid w:val="00EC2AD4"/>
    <w:rsid w:val="00EC639F"/>
    <w:rsid w:val="00EC6816"/>
    <w:rsid w:val="00EC6B7B"/>
    <w:rsid w:val="00ED0E67"/>
    <w:rsid w:val="00ED2E64"/>
    <w:rsid w:val="00ED31DB"/>
    <w:rsid w:val="00ED3498"/>
    <w:rsid w:val="00ED4E02"/>
    <w:rsid w:val="00ED550F"/>
    <w:rsid w:val="00ED5D72"/>
    <w:rsid w:val="00ED6C13"/>
    <w:rsid w:val="00ED7ED7"/>
    <w:rsid w:val="00EE2B77"/>
    <w:rsid w:val="00EE3B6E"/>
    <w:rsid w:val="00EE5433"/>
    <w:rsid w:val="00EE5465"/>
    <w:rsid w:val="00EE5F61"/>
    <w:rsid w:val="00EE630D"/>
    <w:rsid w:val="00EE6C6A"/>
    <w:rsid w:val="00EE6D76"/>
    <w:rsid w:val="00EE7A12"/>
    <w:rsid w:val="00EF5F85"/>
    <w:rsid w:val="00F03686"/>
    <w:rsid w:val="00F043D3"/>
    <w:rsid w:val="00F049A1"/>
    <w:rsid w:val="00F078BD"/>
    <w:rsid w:val="00F172D0"/>
    <w:rsid w:val="00F179FD"/>
    <w:rsid w:val="00F204FC"/>
    <w:rsid w:val="00F211EC"/>
    <w:rsid w:val="00F2155C"/>
    <w:rsid w:val="00F27551"/>
    <w:rsid w:val="00F30E89"/>
    <w:rsid w:val="00F351F8"/>
    <w:rsid w:val="00F40A4E"/>
    <w:rsid w:val="00F4144D"/>
    <w:rsid w:val="00F42F4F"/>
    <w:rsid w:val="00F43C76"/>
    <w:rsid w:val="00F47D64"/>
    <w:rsid w:val="00F50DE9"/>
    <w:rsid w:val="00F53321"/>
    <w:rsid w:val="00F5379B"/>
    <w:rsid w:val="00F553B5"/>
    <w:rsid w:val="00F60C4D"/>
    <w:rsid w:val="00F61F7E"/>
    <w:rsid w:val="00F62BE7"/>
    <w:rsid w:val="00F63131"/>
    <w:rsid w:val="00F63944"/>
    <w:rsid w:val="00F64014"/>
    <w:rsid w:val="00F669CF"/>
    <w:rsid w:val="00F708D1"/>
    <w:rsid w:val="00F73AE9"/>
    <w:rsid w:val="00F74F13"/>
    <w:rsid w:val="00F77519"/>
    <w:rsid w:val="00F81C15"/>
    <w:rsid w:val="00F82CCD"/>
    <w:rsid w:val="00F8305B"/>
    <w:rsid w:val="00F8349E"/>
    <w:rsid w:val="00F83F13"/>
    <w:rsid w:val="00F86D2D"/>
    <w:rsid w:val="00F87E85"/>
    <w:rsid w:val="00F90DB9"/>
    <w:rsid w:val="00F920DE"/>
    <w:rsid w:val="00F92C30"/>
    <w:rsid w:val="00F935D1"/>
    <w:rsid w:val="00FA09BA"/>
    <w:rsid w:val="00FA0B27"/>
    <w:rsid w:val="00FA77E1"/>
    <w:rsid w:val="00FB04D7"/>
    <w:rsid w:val="00FB0CDE"/>
    <w:rsid w:val="00FB2A00"/>
    <w:rsid w:val="00FB3276"/>
    <w:rsid w:val="00FB7136"/>
    <w:rsid w:val="00FC036F"/>
    <w:rsid w:val="00FC3589"/>
    <w:rsid w:val="00FC64A1"/>
    <w:rsid w:val="00FC6871"/>
    <w:rsid w:val="00FC68AB"/>
    <w:rsid w:val="00FC7EFC"/>
    <w:rsid w:val="00FD0425"/>
    <w:rsid w:val="00FD0D92"/>
    <w:rsid w:val="00FD2A1D"/>
    <w:rsid w:val="00FD4E22"/>
    <w:rsid w:val="00FD66D1"/>
    <w:rsid w:val="00FD7345"/>
    <w:rsid w:val="00FE3736"/>
    <w:rsid w:val="00FE45AB"/>
    <w:rsid w:val="00FE53C4"/>
    <w:rsid w:val="00FE6C55"/>
    <w:rsid w:val="00FF72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840B3"/>
    <w:pPr>
      <w:spacing w:after="200" w:line="276" w:lineRule="auto"/>
    </w:pPr>
  </w:style>
  <w:style w:type="paragraph" w:styleId="Heading1">
    <w:name w:val="heading 1"/>
    <w:basedOn w:val="Normal"/>
    <w:next w:val="Normal"/>
    <w:link w:val="Heading1Char"/>
    <w:uiPriority w:val="99"/>
    <w:qFormat/>
    <w:rsid w:val="00B6483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83A"/>
    <w:rPr>
      <w:rFonts w:ascii="Cambria" w:hAnsi="Cambria" w:cs="Times New Roman"/>
      <w:b/>
      <w:bCs/>
      <w:color w:val="365F91"/>
      <w:sz w:val="28"/>
      <w:szCs w:val="28"/>
    </w:rPr>
  </w:style>
  <w:style w:type="paragraph" w:styleId="FootnoteText">
    <w:name w:val="footnote text"/>
    <w:basedOn w:val="Normal"/>
    <w:link w:val="FootnoteTextChar"/>
    <w:uiPriority w:val="99"/>
    <w:rsid w:val="0006029E"/>
    <w:pPr>
      <w:spacing w:after="0" w:line="240" w:lineRule="auto"/>
    </w:pPr>
    <w:rPr>
      <w:sz w:val="20"/>
      <w:szCs w:val="20"/>
    </w:rPr>
  </w:style>
  <w:style w:type="character" w:customStyle="1" w:styleId="FootnoteTextChar">
    <w:name w:val="Footnote Text Char"/>
    <w:basedOn w:val="DefaultParagraphFont"/>
    <w:link w:val="FootnoteText"/>
    <w:uiPriority w:val="99"/>
    <w:locked/>
    <w:rsid w:val="0006029E"/>
    <w:rPr>
      <w:rFonts w:cs="Times New Roman"/>
      <w:sz w:val="20"/>
      <w:szCs w:val="20"/>
    </w:rPr>
  </w:style>
  <w:style w:type="character" w:styleId="FootnoteReference">
    <w:name w:val="footnote reference"/>
    <w:basedOn w:val="DefaultParagraphFont"/>
    <w:uiPriority w:val="99"/>
    <w:semiHidden/>
    <w:rsid w:val="0006029E"/>
    <w:rPr>
      <w:rFonts w:cs="Times New Roman"/>
      <w:vertAlign w:val="superscript"/>
    </w:rPr>
  </w:style>
  <w:style w:type="character" w:styleId="Hyperlink">
    <w:name w:val="Hyperlink"/>
    <w:basedOn w:val="DefaultParagraphFont"/>
    <w:uiPriority w:val="99"/>
    <w:rsid w:val="00A236C0"/>
    <w:rPr>
      <w:rFonts w:cs="Times New Roman"/>
      <w:color w:val="0000FF"/>
      <w:u w:val="single"/>
    </w:rPr>
  </w:style>
  <w:style w:type="character" w:styleId="FollowedHyperlink">
    <w:name w:val="FollowedHyperlink"/>
    <w:basedOn w:val="DefaultParagraphFont"/>
    <w:uiPriority w:val="99"/>
    <w:semiHidden/>
    <w:rsid w:val="006C4B8A"/>
    <w:rPr>
      <w:rFonts w:cs="Times New Roman"/>
      <w:color w:val="800080"/>
      <w:u w:val="single"/>
    </w:rPr>
  </w:style>
  <w:style w:type="paragraph" w:styleId="ListParagraph">
    <w:name w:val="List Paragraph"/>
    <w:basedOn w:val="Normal"/>
    <w:uiPriority w:val="99"/>
    <w:qFormat/>
    <w:rsid w:val="00284EB6"/>
    <w:pPr>
      <w:ind w:left="720"/>
      <w:contextualSpacing/>
    </w:pPr>
  </w:style>
  <w:style w:type="character" w:styleId="Strong">
    <w:name w:val="Strong"/>
    <w:basedOn w:val="DefaultParagraphFont"/>
    <w:uiPriority w:val="99"/>
    <w:qFormat/>
    <w:rsid w:val="00F553B5"/>
    <w:rPr>
      <w:rFonts w:cs="Times New Roman"/>
      <w:b/>
      <w:bCs/>
    </w:rPr>
  </w:style>
  <w:style w:type="paragraph" w:styleId="Header">
    <w:name w:val="header"/>
    <w:basedOn w:val="Normal"/>
    <w:link w:val="HeaderChar"/>
    <w:uiPriority w:val="99"/>
    <w:semiHidden/>
    <w:rsid w:val="00EF5F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F5F85"/>
    <w:rPr>
      <w:rFonts w:cs="Times New Roman"/>
    </w:rPr>
  </w:style>
  <w:style w:type="paragraph" w:styleId="Footer">
    <w:name w:val="footer"/>
    <w:basedOn w:val="Normal"/>
    <w:link w:val="FooterChar"/>
    <w:uiPriority w:val="99"/>
    <w:rsid w:val="00EF5F8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F5F85"/>
    <w:rPr>
      <w:rFonts w:cs="Times New Roman"/>
    </w:rPr>
  </w:style>
  <w:style w:type="paragraph" w:styleId="TOCHeading">
    <w:name w:val="TOC Heading"/>
    <w:basedOn w:val="Heading1"/>
    <w:next w:val="Normal"/>
    <w:uiPriority w:val="99"/>
    <w:qFormat/>
    <w:rsid w:val="00B6483A"/>
    <w:pPr>
      <w:outlineLvl w:val="9"/>
    </w:pPr>
  </w:style>
  <w:style w:type="paragraph" w:styleId="BalloonText">
    <w:name w:val="Balloon Text"/>
    <w:basedOn w:val="Normal"/>
    <w:link w:val="BalloonTextChar"/>
    <w:uiPriority w:val="99"/>
    <w:semiHidden/>
    <w:rsid w:val="00B64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83A"/>
    <w:rPr>
      <w:rFonts w:ascii="Tahoma" w:hAnsi="Tahoma" w:cs="Tahoma"/>
      <w:sz w:val="16"/>
      <w:szCs w:val="16"/>
    </w:rPr>
  </w:style>
  <w:style w:type="paragraph" w:customStyle="1" w:styleId="ecxmsonormal">
    <w:name w:val="ecxmsonormal"/>
    <w:basedOn w:val="Normal"/>
    <w:uiPriority w:val="99"/>
    <w:rsid w:val="00A94083"/>
    <w:pPr>
      <w:spacing w:after="324" w:line="240" w:lineRule="auto"/>
    </w:pPr>
    <w:rPr>
      <w:rFonts w:ascii="Times New Roman" w:eastAsia="Times New Roman" w:hAnsi="Times New Roman"/>
      <w:sz w:val="24"/>
      <w:szCs w:val="24"/>
    </w:rPr>
  </w:style>
  <w:style w:type="table" w:styleId="ColorfulShading-Accent4">
    <w:name w:val="Colorful Shading Accent 4"/>
    <w:basedOn w:val="TableNormal"/>
    <w:uiPriority w:val="99"/>
    <w:rsid w:val="00172434"/>
    <w:rPr>
      <w:color w:val="000000"/>
      <w:sz w:val="20"/>
      <w:szCs w:val="2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character" w:styleId="Emphasis">
    <w:name w:val="Emphasis"/>
    <w:basedOn w:val="DefaultParagraphFont"/>
    <w:uiPriority w:val="99"/>
    <w:qFormat/>
    <w:rsid w:val="00234B0D"/>
    <w:rPr>
      <w:rFonts w:cs="Times New Roman"/>
      <w:b/>
      <w:bCs/>
    </w:rPr>
  </w:style>
  <w:style w:type="character" w:customStyle="1" w:styleId="mediumb-text1">
    <w:name w:val="mediumb-text1"/>
    <w:basedOn w:val="DefaultParagraphFont"/>
    <w:uiPriority w:val="99"/>
    <w:rsid w:val="00E72101"/>
    <w:rPr>
      <w:rFonts w:ascii="Arial" w:hAnsi="Arial" w:cs="Arial"/>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938492797">
      <w:marLeft w:val="0"/>
      <w:marRight w:val="0"/>
      <w:marTop w:val="0"/>
      <w:marBottom w:val="0"/>
      <w:divBdr>
        <w:top w:val="none" w:sz="0" w:space="0" w:color="auto"/>
        <w:left w:val="none" w:sz="0" w:space="0" w:color="auto"/>
        <w:bottom w:val="none" w:sz="0" w:space="0" w:color="auto"/>
        <w:right w:val="none" w:sz="0" w:space="0" w:color="auto"/>
      </w:divBdr>
      <w:divsChild>
        <w:div w:id="938492801">
          <w:marLeft w:val="0"/>
          <w:marRight w:val="0"/>
          <w:marTop w:val="0"/>
          <w:marBottom w:val="0"/>
          <w:divBdr>
            <w:top w:val="none" w:sz="0" w:space="0" w:color="auto"/>
            <w:left w:val="none" w:sz="0" w:space="0" w:color="auto"/>
            <w:bottom w:val="none" w:sz="0" w:space="0" w:color="auto"/>
            <w:right w:val="none" w:sz="0" w:space="0" w:color="auto"/>
          </w:divBdr>
          <w:divsChild>
            <w:div w:id="938492798">
              <w:marLeft w:val="0"/>
              <w:marRight w:val="0"/>
              <w:marTop w:val="0"/>
              <w:marBottom w:val="0"/>
              <w:divBdr>
                <w:top w:val="none" w:sz="0" w:space="0" w:color="auto"/>
                <w:left w:val="none" w:sz="0" w:space="0" w:color="auto"/>
                <w:bottom w:val="none" w:sz="0" w:space="0" w:color="auto"/>
                <w:right w:val="none" w:sz="0" w:space="0" w:color="auto"/>
              </w:divBdr>
              <w:divsChild>
                <w:div w:id="938492811">
                  <w:marLeft w:val="0"/>
                  <w:marRight w:val="0"/>
                  <w:marTop w:val="0"/>
                  <w:marBottom w:val="0"/>
                  <w:divBdr>
                    <w:top w:val="none" w:sz="0" w:space="0" w:color="auto"/>
                    <w:left w:val="none" w:sz="0" w:space="0" w:color="auto"/>
                    <w:bottom w:val="none" w:sz="0" w:space="0" w:color="auto"/>
                    <w:right w:val="none" w:sz="0" w:space="0" w:color="auto"/>
                  </w:divBdr>
                  <w:divsChild>
                    <w:div w:id="938492802">
                      <w:marLeft w:val="0"/>
                      <w:marRight w:val="0"/>
                      <w:marTop w:val="0"/>
                      <w:marBottom w:val="0"/>
                      <w:divBdr>
                        <w:top w:val="none" w:sz="0" w:space="0" w:color="auto"/>
                        <w:left w:val="none" w:sz="0" w:space="0" w:color="auto"/>
                        <w:bottom w:val="none" w:sz="0" w:space="0" w:color="auto"/>
                        <w:right w:val="none" w:sz="0" w:space="0" w:color="auto"/>
                      </w:divBdr>
                      <w:divsChild>
                        <w:div w:id="938492800">
                          <w:marLeft w:val="0"/>
                          <w:marRight w:val="0"/>
                          <w:marTop w:val="0"/>
                          <w:marBottom w:val="0"/>
                          <w:divBdr>
                            <w:top w:val="none" w:sz="0" w:space="0" w:color="auto"/>
                            <w:left w:val="none" w:sz="0" w:space="0" w:color="auto"/>
                            <w:bottom w:val="none" w:sz="0" w:space="0" w:color="auto"/>
                            <w:right w:val="none" w:sz="0" w:space="0" w:color="auto"/>
                          </w:divBdr>
                          <w:divsChild>
                            <w:div w:id="938492796">
                              <w:marLeft w:val="0"/>
                              <w:marRight w:val="0"/>
                              <w:marTop w:val="0"/>
                              <w:marBottom w:val="0"/>
                              <w:divBdr>
                                <w:top w:val="none" w:sz="0" w:space="0" w:color="auto"/>
                                <w:left w:val="none" w:sz="0" w:space="0" w:color="auto"/>
                                <w:bottom w:val="none" w:sz="0" w:space="0" w:color="auto"/>
                                <w:right w:val="none" w:sz="0" w:space="0" w:color="auto"/>
                              </w:divBdr>
                              <w:divsChild>
                                <w:div w:id="938492795">
                                  <w:marLeft w:val="0"/>
                                  <w:marRight w:val="0"/>
                                  <w:marTop w:val="0"/>
                                  <w:marBottom w:val="0"/>
                                  <w:divBdr>
                                    <w:top w:val="none" w:sz="0" w:space="0" w:color="auto"/>
                                    <w:left w:val="none" w:sz="0" w:space="0" w:color="auto"/>
                                    <w:bottom w:val="none" w:sz="0" w:space="0" w:color="auto"/>
                                    <w:right w:val="none" w:sz="0" w:space="0" w:color="auto"/>
                                  </w:divBdr>
                                  <w:divsChild>
                                    <w:div w:id="938492793">
                                      <w:marLeft w:val="0"/>
                                      <w:marRight w:val="0"/>
                                      <w:marTop w:val="0"/>
                                      <w:marBottom w:val="0"/>
                                      <w:divBdr>
                                        <w:top w:val="single" w:sz="6" w:space="0" w:color="CCCCCC"/>
                                        <w:left w:val="single" w:sz="6" w:space="0" w:color="CCCCCC"/>
                                        <w:bottom w:val="single" w:sz="6" w:space="0" w:color="CCCCCC"/>
                                        <w:right w:val="single" w:sz="6" w:space="0" w:color="CCCCCC"/>
                                      </w:divBdr>
                                      <w:divsChild>
                                        <w:div w:id="938492805">
                                          <w:marLeft w:val="0"/>
                                          <w:marRight w:val="0"/>
                                          <w:marTop w:val="14"/>
                                          <w:marBottom w:val="0"/>
                                          <w:divBdr>
                                            <w:top w:val="none" w:sz="0" w:space="0" w:color="auto"/>
                                            <w:left w:val="none" w:sz="0" w:space="0" w:color="auto"/>
                                            <w:bottom w:val="none" w:sz="0" w:space="0" w:color="auto"/>
                                            <w:right w:val="none" w:sz="0" w:space="0" w:color="auto"/>
                                          </w:divBdr>
                                          <w:divsChild>
                                            <w:div w:id="938492794">
                                              <w:marLeft w:val="0"/>
                                              <w:marRight w:val="0"/>
                                              <w:marTop w:val="0"/>
                                              <w:marBottom w:val="0"/>
                                              <w:divBdr>
                                                <w:top w:val="none" w:sz="0" w:space="0" w:color="auto"/>
                                                <w:left w:val="none" w:sz="0" w:space="0" w:color="auto"/>
                                                <w:bottom w:val="none" w:sz="0" w:space="0" w:color="auto"/>
                                                <w:right w:val="none" w:sz="0" w:space="0" w:color="auto"/>
                                              </w:divBdr>
                                              <w:divsChild>
                                                <w:div w:id="938492804">
                                                  <w:marLeft w:val="0"/>
                                                  <w:marRight w:val="0"/>
                                                  <w:marTop w:val="0"/>
                                                  <w:marBottom w:val="0"/>
                                                  <w:divBdr>
                                                    <w:top w:val="none" w:sz="0" w:space="0" w:color="auto"/>
                                                    <w:left w:val="none" w:sz="0" w:space="0" w:color="auto"/>
                                                    <w:bottom w:val="none" w:sz="0" w:space="0" w:color="auto"/>
                                                    <w:right w:val="none" w:sz="0" w:space="0" w:color="auto"/>
                                                  </w:divBdr>
                                                  <w:divsChild>
                                                    <w:div w:id="938492788">
                                                      <w:marLeft w:val="0"/>
                                                      <w:marRight w:val="0"/>
                                                      <w:marTop w:val="0"/>
                                                      <w:marBottom w:val="0"/>
                                                      <w:divBdr>
                                                        <w:top w:val="none" w:sz="0" w:space="0" w:color="auto"/>
                                                        <w:left w:val="none" w:sz="0" w:space="0" w:color="auto"/>
                                                        <w:bottom w:val="none" w:sz="0" w:space="0" w:color="auto"/>
                                                        <w:right w:val="none" w:sz="0" w:space="0" w:color="auto"/>
                                                      </w:divBdr>
                                                      <w:divsChild>
                                                        <w:div w:id="9384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8492814">
      <w:marLeft w:val="136"/>
      <w:marRight w:val="136"/>
      <w:marTop w:val="0"/>
      <w:marBottom w:val="0"/>
      <w:divBdr>
        <w:top w:val="none" w:sz="0" w:space="0" w:color="auto"/>
        <w:left w:val="none" w:sz="0" w:space="0" w:color="auto"/>
        <w:bottom w:val="none" w:sz="0" w:space="0" w:color="auto"/>
        <w:right w:val="none" w:sz="0" w:space="0" w:color="auto"/>
      </w:divBdr>
      <w:divsChild>
        <w:div w:id="938492792">
          <w:marLeft w:val="0"/>
          <w:marRight w:val="0"/>
          <w:marTop w:val="0"/>
          <w:marBottom w:val="0"/>
          <w:divBdr>
            <w:top w:val="none" w:sz="0" w:space="0" w:color="auto"/>
            <w:left w:val="none" w:sz="0" w:space="0" w:color="auto"/>
            <w:bottom w:val="none" w:sz="0" w:space="0" w:color="auto"/>
            <w:right w:val="none" w:sz="0" w:space="0" w:color="auto"/>
          </w:divBdr>
          <w:divsChild>
            <w:div w:id="938492803">
              <w:marLeft w:val="-5570"/>
              <w:marRight w:val="-5570"/>
              <w:marTop w:val="0"/>
              <w:marBottom w:val="0"/>
              <w:divBdr>
                <w:top w:val="none" w:sz="0" w:space="0" w:color="auto"/>
                <w:left w:val="none" w:sz="0" w:space="0" w:color="auto"/>
                <w:bottom w:val="none" w:sz="0" w:space="0" w:color="auto"/>
                <w:right w:val="none" w:sz="0" w:space="0" w:color="auto"/>
              </w:divBdr>
              <w:divsChild>
                <w:div w:id="938492789">
                  <w:marLeft w:val="0"/>
                  <w:marRight w:val="0"/>
                  <w:marTop w:val="0"/>
                  <w:marBottom w:val="0"/>
                  <w:divBdr>
                    <w:top w:val="none" w:sz="0" w:space="0" w:color="auto"/>
                    <w:left w:val="none" w:sz="0" w:space="0" w:color="auto"/>
                    <w:bottom w:val="none" w:sz="0" w:space="0" w:color="auto"/>
                    <w:right w:val="none" w:sz="0" w:space="0" w:color="auto"/>
                  </w:divBdr>
                  <w:divsChild>
                    <w:div w:id="938492799">
                      <w:marLeft w:val="0"/>
                      <w:marRight w:val="0"/>
                      <w:marTop w:val="0"/>
                      <w:marBottom w:val="0"/>
                      <w:divBdr>
                        <w:top w:val="none" w:sz="0" w:space="0" w:color="auto"/>
                        <w:left w:val="none" w:sz="0" w:space="0" w:color="auto"/>
                        <w:bottom w:val="none" w:sz="0" w:space="0" w:color="auto"/>
                        <w:right w:val="none" w:sz="0" w:space="0" w:color="auto"/>
                      </w:divBdr>
                      <w:divsChild>
                        <w:div w:id="938492791">
                          <w:marLeft w:val="0"/>
                          <w:marRight w:val="0"/>
                          <w:marTop w:val="0"/>
                          <w:marBottom w:val="0"/>
                          <w:divBdr>
                            <w:top w:val="none" w:sz="0" w:space="0" w:color="auto"/>
                            <w:left w:val="none" w:sz="0" w:space="0" w:color="auto"/>
                            <w:bottom w:val="none" w:sz="0" w:space="0" w:color="auto"/>
                            <w:right w:val="none" w:sz="0" w:space="0" w:color="auto"/>
                          </w:divBdr>
                          <w:divsChild>
                            <w:div w:id="938492806">
                              <w:marLeft w:val="0"/>
                              <w:marRight w:val="0"/>
                              <w:marTop w:val="0"/>
                              <w:marBottom w:val="0"/>
                              <w:divBdr>
                                <w:top w:val="none" w:sz="0" w:space="0" w:color="auto"/>
                                <w:left w:val="none" w:sz="0" w:space="0" w:color="auto"/>
                                <w:bottom w:val="none" w:sz="0" w:space="0" w:color="auto"/>
                                <w:right w:val="none" w:sz="0" w:space="0" w:color="auto"/>
                              </w:divBdr>
                              <w:divsChild>
                                <w:div w:id="938492813">
                                  <w:marLeft w:val="0"/>
                                  <w:marRight w:val="0"/>
                                  <w:marTop w:val="0"/>
                                  <w:marBottom w:val="0"/>
                                  <w:divBdr>
                                    <w:top w:val="none" w:sz="0" w:space="0" w:color="auto"/>
                                    <w:left w:val="none" w:sz="0" w:space="0" w:color="auto"/>
                                    <w:bottom w:val="none" w:sz="0" w:space="0" w:color="auto"/>
                                    <w:right w:val="none" w:sz="0" w:space="0" w:color="auto"/>
                                  </w:divBdr>
                                  <w:divsChild>
                                    <w:div w:id="938492810">
                                      <w:marLeft w:val="0"/>
                                      <w:marRight w:val="0"/>
                                      <w:marTop w:val="0"/>
                                      <w:marBottom w:val="0"/>
                                      <w:divBdr>
                                        <w:top w:val="none" w:sz="0" w:space="0" w:color="auto"/>
                                        <w:left w:val="none" w:sz="0" w:space="0" w:color="auto"/>
                                        <w:bottom w:val="none" w:sz="0" w:space="0" w:color="auto"/>
                                        <w:right w:val="none" w:sz="0" w:space="0" w:color="auto"/>
                                      </w:divBdr>
                                      <w:divsChild>
                                        <w:div w:id="938492809">
                                          <w:marLeft w:val="0"/>
                                          <w:marRight w:val="0"/>
                                          <w:marTop w:val="0"/>
                                          <w:marBottom w:val="272"/>
                                          <w:divBdr>
                                            <w:top w:val="none" w:sz="0" w:space="0" w:color="auto"/>
                                            <w:left w:val="none" w:sz="0" w:space="0" w:color="auto"/>
                                            <w:bottom w:val="none" w:sz="0" w:space="0" w:color="auto"/>
                                            <w:right w:val="none" w:sz="0" w:space="0" w:color="auto"/>
                                          </w:divBdr>
                                          <w:divsChild>
                                            <w:div w:id="938492790">
                                              <w:marLeft w:val="0"/>
                                              <w:marRight w:val="0"/>
                                              <w:marTop w:val="0"/>
                                              <w:marBottom w:val="0"/>
                                              <w:divBdr>
                                                <w:top w:val="none" w:sz="0" w:space="0" w:color="auto"/>
                                                <w:left w:val="none" w:sz="0" w:space="0" w:color="auto"/>
                                                <w:bottom w:val="none" w:sz="0" w:space="0" w:color="auto"/>
                                                <w:right w:val="none" w:sz="0" w:space="0" w:color="auto"/>
                                              </w:divBdr>
                                              <w:divsChild>
                                                <w:div w:id="938492807">
                                                  <w:marLeft w:val="0"/>
                                                  <w:marRight w:val="0"/>
                                                  <w:marTop w:val="0"/>
                                                  <w:marBottom w:val="0"/>
                                                  <w:divBdr>
                                                    <w:top w:val="none" w:sz="0" w:space="0" w:color="auto"/>
                                                    <w:left w:val="none" w:sz="0" w:space="0" w:color="auto"/>
                                                    <w:bottom w:val="none" w:sz="0" w:space="0" w:color="auto"/>
                                                    <w:right w:val="none" w:sz="0" w:space="0" w:color="auto"/>
                                                  </w:divBdr>
                                                  <w:divsChild>
                                                    <w:div w:id="938492808">
                                                      <w:marLeft w:val="774"/>
                                                      <w:marRight w:val="0"/>
                                                      <w:marTop w:val="0"/>
                                                      <w:marBottom w:val="0"/>
                                                      <w:divBdr>
                                                        <w:top w:val="none" w:sz="0" w:space="0" w:color="auto"/>
                                                        <w:left w:val="none" w:sz="0" w:space="0" w:color="auto"/>
                                                        <w:bottom w:val="none" w:sz="0" w:space="0" w:color="auto"/>
                                                        <w:right w:val="none" w:sz="0" w:space="0" w:color="auto"/>
                                                      </w:divBdr>
                                                      <w:divsChild>
                                                        <w:div w:id="93849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bm.com/developerworks/podcast/dwi/cm-int082206tx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36</Pages>
  <Words>5162</Words>
  <Characters>29426</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Past Web 2</dc:title>
  <dc:subject/>
  <dc:creator>Lenovo User</dc:creator>
  <cp:keywords/>
  <dc:description/>
  <cp:lastModifiedBy>hphelps</cp:lastModifiedBy>
  <cp:revision>2</cp:revision>
  <dcterms:created xsi:type="dcterms:W3CDTF">2010-04-14T19:48:00Z</dcterms:created>
  <dcterms:modified xsi:type="dcterms:W3CDTF">2010-04-14T19:48:00Z</dcterms:modified>
</cp:coreProperties>
</file>